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27928F8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E25165">
        <w:rPr>
          <w:b/>
          <w:i/>
          <w:noProof/>
          <w:sz w:val="28"/>
          <w:highlight w:val="cyan"/>
        </w:rPr>
        <w:t>105745</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492DE727" w:rsidR="00F83319" w:rsidRPr="00410371" w:rsidRDefault="00F83319" w:rsidP="00D8260B">
            <w:pPr>
              <w:pStyle w:val="CRCoverPage"/>
              <w:spacing w:after="0"/>
              <w:ind w:right="560"/>
              <w:jc w:val="center"/>
              <w:rPr>
                <w:b/>
                <w:noProof/>
                <w:sz w:val="28"/>
              </w:rPr>
            </w:pPr>
            <w:r>
              <w:rPr>
                <w:b/>
                <w:noProof/>
                <w:sz w:val="28"/>
              </w:rPr>
              <w:t>23.</w:t>
            </w:r>
            <w:r w:rsidR="00D8260B">
              <w:rPr>
                <w:b/>
                <w:noProof/>
                <w:sz w:val="28"/>
              </w:rPr>
              <w:t>503</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36CF74DA" w:rsidR="00F83319" w:rsidRPr="00410371" w:rsidRDefault="00E25165" w:rsidP="00E25165">
            <w:pPr>
              <w:pStyle w:val="CRCoverPage"/>
              <w:spacing w:after="0"/>
              <w:rPr>
                <w:noProof/>
              </w:rPr>
            </w:pPr>
            <w:r>
              <w:rPr>
                <w:b/>
                <w:noProof/>
                <w:sz w:val="28"/>
              </w:rPr>
              <w:t>0626</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AFBDE8" w:rsidR="00F83319" w:rsidRPr="001D5BE0" w:rsidRDefault="00A22274" w:rsidP="00B45066">
            <w:pPr>
              <w:pStyle w:val="CRCoverPage"/>
              <w:spacing w:after="0"/>
              <w:rPr>
                <w:noProof/>
              </w:rPr>
            </w:pPr>
            <w:r>
              <w:t>KI#</w:t>
            </w:r>
            <w:r w:rsidR="005E2B6A">
              <w:t>3 Subscribed UE-Slice-MBR</w:t>
            </w:r>
            <w:r w:rsidR="005E2B6A" w:rsidRPr="00BD10A8">
              <w:rPr>
                <w:rFonts w:eastAsia="DengXian"/>
              </w:rPr>
              <w:t xml:space="preserve"> </w:t>
            </w:r>
            <w:r w:rsidR="005E2B6A">
              <w:rPr>
                <w:rFonts w:eastAsia="DengXian"/>
              </w:rPr>
              <w:t xml:space="preserve">in </w:t>
            </w:r>
            <w:r w:rsidR="005E2B6A" w:rsidRPr="00BD10A8">
              <w:rPr>
                <w:rFonts w:eastAsia="DengXian"/>
              </w:rPr>
              <w:t xml:space="preserve">PDU Session </w:t>
            </w:r>
            <w:r w:rsidR="005E2B6A" w:rsidRPr="00BD10A8">
              <w:t>policy control subscription</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431AF2D" w:rsidR="00F83319" w:rsidRPr="001D5BE0" w:rsidRDefault="00E500FD" w:rsidP="00FC4985">
            <w:pPr>
              <w:pStyle w:val="CRCoverPage"/>
              <w:spacing w:after="0"/>
              <w:rPr>
                <w:noProof/>
                <w:lang w:eastAsia="zh-CN"/>
              </w:rPr>
            </w:pPr>
            <w:r>
              <w:rPr>
                <w:rFonts w:hint="eastAsia"/>
                <w:noProof/>
                <w:lang w:eastAsia="zh-CN"/>
              </w:rPr>
              <w:t>Z</w:t>
            </w:r>
            <w:r>
              <w:rPr>
                <w:noProof/>
                <w:lang w:eastAsia="zh-CN"/>
              </w:rPr>
              <w:t>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0AC30B08" w:rsidR="00F83319" w:rsidRPr="001D5BE0" w:rsidRDefault="00501C24"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0DCEC" w14:textId="6ED39648" w:rsidR="009B1AD1" w:rsidRPr="005E2B6A" w:rsidRDefault="005E2B6A" w:rsidP="005E2B6A">
            <w:pPr>
              <w:pStyle w:val="B1"/>
              <w:spacing w:after="0"/>
              <w:ind w:left="0" w:firstLine="0"/>
              <w:rPr>
                <w:rFonts w:ascii="Arial" w:hAnsi="Arial" w:cs="Arial"/>
                <w:lang w:eastAsia="zh-CN"/>
              </w:rPr>
            </w:pPr>
            <w:r>
              <w:rPr>
                <w:rFonts w:ascii="Arial" w:hAnsi="Arial" w:cs="Arial" w:hint="eastAsia"/>
                <w:lang w:eastAsia="zh-CN"/>
              </w:rPr>
              <w:t>T</w:t>
            </w:r>
            <w:r>
              <w:rPr>
                <w:rFonts w:ascii="Arial" w:hAnsi="Arial" w:cs="Arial"/>
                <w:lang w:eastAsia="zh-CN"/>
              </w:rPr>
              <w:t xml:space="preserve">he current NOTE2 for </w:t>
            </w:r>
            <w:r w:rsidRPr="005E2B6A">
              <w:rPr>
                <w:rFonts w:ascii="Arial" w:hAnsi="Arial" w:cs="Arial"/>
                <w:lang w:eastAsia="zh-CN"/>
              </w:rPr>
              <w:t>Subscribed UE-Slice-MBR</w:t>
            </w:r>
            <w:r>
              <w:rPr>
                <w:rFonts w:ascii="Arial" w:hAnsi="Arial" w:cs="Arial"/>
                <w:lang w:eastAsia="zh-CN"/>
              </w:rPr>
              <w:t xml:space="preserve"> in table 6.2-2</w:t>
            </w:r>
            <w:r w:rsidRPr="005E2B6A">
              <w:rPr>
                <w:rFonts w:ascii="Arial" w:hAnsi="Arial" w:cs="Arial"/>
                <w:lang w:eastAsia="zh-CN"/>
              </w:rPr>
              <w:t xml:space="preserve"> implies that the PCF </w:t>
            </w:r>
            <w:r>
              <w:rPr>
                <w:rFonts w:ascii="Arial" w:hAnsi="Arial" w:cs="Arial"/>
                <w:lang w:eastAsia="zh-CN"/>
              </w:rPr>
              <w:t>needs to</w:t>
            </w:r>
            <w:r w:rsidRPr="005E2B6A">
              <w:rPr>
                <w:rFonts w:ascii="Arial" w:hAnsi="Arial" w:cs="Arial"/>
                <w:lang w:eastAsia="zh-CN"/>
              </w:rPr>
              <w:t xml:space="preserve"> send an indication to UDR when the monitoring of the UE-Slice-MBR for an S-NSSAI is performed at the PCF, so the UDR sends the Subscribed UE-Slice-MBR to the PCF. </w:t>
            </w:r>
          </w:p>
          <w:p w14:paraId="0E0C572E" w14:textId="77777777" w:rsidR="005E2B6A" w:rsidRDefault="005E2B6A" w:rsidP="005E2B6A">
            <w:pPr>
              <w:pStyle w:val="B1"/>
              <w:spacing w:after="0"/>
              <w:ind w:left="0" w:firstLine="0"/>
              <w:rPr>
                <w:rFonts w:ascii="Arial" w:hAnsi="Arial" w:cs="Arial"/>
                <w:lang w:eastAsia="zh-CN"/>
              </w:rPr>
            </w:pPr>
            <w:r w:rsidRPr="005E2B6A">
              <w:rPr>
                <w:rFonts w:ascii="Arial" w:hAnsi="Arial" w:cs="Arial"/>
                <w:lang w:eastAsia="zh-CN"/>
              </w:rPr>
              <w:t>This indication is not necessary as the UDR can always send the Subscribed UE-Slice-MBR to PCF for the Session.</w:t>
            </w:r>
          </w:p>
          <w:p w14:paraId="2CDCC5BA" w14:textId="0C19EAF5" w:rsidR="002E0955" w:rsidRPr="00317070" w:rsidRDefault="002E0955" w:rsidP="005E2B6A">
            <w:pPr>
              <w:pStyle w:val="B1"/>
              <w:spacing w:after="0"/>
              <w:ind w:left="0" w:firstLine="0"/>
              <w:rPr>
                <w:rFonts w:ascii="Arial" w:hAnsi="Arial" w:cs="Arial"/>
                <w:lang w:eastAsia="zh-CN"/>
              </w:rPr>
            </w:pPr>
            <w:r>
              <w:rPr>
                <w:rFonts w:ascii="Arial" w:hAnsi="Arial" w:cs="Arial" w:hint="eastAsia"/>
                <w:lang w:eastAsia="zh-CN"/>
              </w:rPr>
              <w:t>In</w:t>
            </w:r>
            <w:r>
              <w:rPr>
                <w:rFonts w:ascii="Arial" w:hAnsi="Arial" w:cs="Arial"/>
                <w:lang w:eastAsia="zh-CN"/>
              </w:rPr>
              <w:t xml:space="preserve"> addition, the UE-Slice-MBR may also be enforced in the NG-RAN. The reference to 23.501 is missing.</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Default="009B1AD1" w:rsidP="009B1AD1">
            <w:pPr>
              <w:pStyle w:val="CRCoverPage"/>
              <w:spacing w:after="0"/>
              <w:rPr>
                <w:noProof/>
                <w:sz w:val="8"/>
                <w:szCs w:val="8"/>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77EE9" w14:textId="77777777" w:rsidR="00944EA1" w:rsidRDefault="005E2B6A" w:rsidP="001A2527">
            <w:pPr>
              <w:pStyle w:val="B1"/>
              <w:spacing w:after="0"/>
              <w:ind w:left="0" w:firstLine="0"/>
              <w:rPr>
                <w:rFonts w:ascii="Arial" w:hAnsi="Arial" w:cs="Arial"/>
                <w:lang w:eastAsia="zh-CN"/>
              </w:rPr>
            </w:pPr>
            <w:r w:rsidRPr="005E2B6A">
              <w:rPr>
                <w:rFonts w:ascii="Arial" w:hAnsi="Arial" w:cs="Arial"/>
                <w:lang w:eastAsia="zh-CN"/>
              </w:rPr>
              <w:t>NOTE 2:</w:t>
            </w:r>
            <w:r w:rsidRPr="005E2B6A">
              <w:rPr>
                <w:rFonts w:ascii="Arial" w:hAnsi="Arial" w:cs="Arial"/>
                <w:lang w:eastAsia="zh-CN"/>
              </w:rPr>
              <w:tab/>
              <w:t xml:space="preserve">The information is used </w:t>
            </w:r>
            <w:r>
              <w:rPr>
                <w:rFonts w:ascii="Arial" w:hAnsi="Arial" w:cs="Arial"/>
                <w:lang w:eastAsia="zh-CN"/>
              </w:rPr>
              <w:t xml:space="preserve">in PCF </w:t>
            </w:r>
            <w:r w:rsidRPr="005E2B6A">
              <w:rPr>
                <w:rFonts w:ascii="Arial" w:hAnsi="Arial" w:cs="Arial"/>
                <w:lang w:eastAsia="zh-CN"/>
              </w:rPr>
              <w:t>as described in clause 6.2.1.9 when the monitoring of the UE-Slice-MBR for an S-NSSAI is performed at the PCF. There may be a UE-Slice-MBR value for each S-NSSAI, if applicable.</w:t>
            </w:r>
          </w:p>
          <w:p w14:paraId="4F5311DC" w14:textId="6D35BB5E" w:rsidR="002E0955" w:rsidRPr="00317070" w:rsidRDefault="002E0955" w:rsidP="001A2527">
            <w:pPr>
              <w:pStyle w:val="B1"/>
              <w:spacing w:after="0"/>
              <w:ind w:left="0" w:firstLine="0"/>
              <w:rPr>
                <w:rFonts w:ascii="Arial" w:hAnsi="Arial" w:cs="Arial"/>
              </w:rPr>
            </w:pPr>
            <w:r>
              <w:rPr>
                <w:rFonts w:ascii="Arial" w:hAnsi="Arial" w:cs="Arial"/>
                <w:lang w:eastAsia="zh-CN"/>
              </w:rPr>
              <w:t>Add reference to 23.501 regarding the UE-Slice-MBR enforcement in the NG-RAN.</w:t>
            </w: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0F0649F0" w:rsidR="005E2B6A" w:rsidRPr="00A17B95" w:rsidRDefault="005E2B6A" w:rsidP="005E2B6A">
            <w:pPr>
              <w:pStyle w:val="CRCoverPage"/>
              <w:spacing w:after="0"/>
              <w:rPr>
                <w:noProof/>
                <w:lang w:eastAsia="zh-CN"/>
              </w:rPr>
            </w:pPr>
            <w:r>
              <w:rPr>
                <w:noProof/>
                <w:lang w:eastAsia="zh-CN"/>
              </w:rPr>
              <w:t xml:space="preserve">The UDR can not know whether </w:t>
            </w:r>
            <w:r w:rsidRPr="005E2B6A">
              <w:rPr>
                <w:rFonts w:cs="Arial"/>
                <w:lang w:eastAsia="zh-CN"/>
              </w:rPr>
              <w:t>the monitoring of the UE-Slice-MBR for an S-NSSAI is performed at the PCF</w:t>
            </w:r>
            <w:r>
              <w:rPr>
                <w:rFonts w:cs="Arial"/>
                <w:lang w:eastAsia="zh-CN"/>
              </w:rPr>
              <w:t>.</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19C6430" w:rsidR="00F83319" w:rsidRDefault="005E2B6A" w:rsidP="0091678D">
            <w:pPr>
              <w:pStyle w:val="CRCoverPage"/>
              <w:spacing w:after="0"/>
              <w:rPr>
                <w:rFonts w:hint="eastAsia"/>
                <w:noProof/>
                <w:lang w:eastAsia="zh-CN"/>
              </w:rPr>
            </w:pPr>
            <w:r>
              <w:rPr>
                <w:rFonts w:hint="eastAsia"/>
                <w:noProof/>
                <w:lang w:eastAsia="zh-CN"/>
              </w:rPr>
              <w:t>6</w:t>
            </w:r>
            <w:r>
              <w:rPr>
                <w:noProof/>
                <w:lang w:eastAsia="zh-CN"/>
              </w:rPr>
              <w:t>.2.1.3</w:t>
            </w:r>
            <w:r w:rsidR="00B04F4B">
              <w:rPr>
                <w:rFonts w:hint="eastAsia"/>
                <w:noProof/>
                <w:lang w:eastAsia="zh-CN"/>
              </w:rPr>
              <w:t>,</w:t>
            </w:r>
            <w:bookmarkStart w:id="5" w:name="_GoBack"/>
            <w:bookmarkEnd w:id="5"/>
            <w:r w:rsidR="00B04F4B">
              <w:rPr>
                <w:noProof/>
                <w:lang w:eastAsia="zh-CN"/>
              </w:rPr>
              <w:t xml:space="preserve"> 6.2.1.9</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1A047016" w:rsidR="00F83319" w:rsidRDefault="00F83319" w:rsidP="001D5BE0">
      <w:pPr>
        <w:jc w:val="center"/>
        <w:rPr>
          <w:color w:val="FF0000"/>
          <w:sz w:val="36"/>
        </w:rPr>
      </w:pPr>
      <w:r w:rsidRPr="004A0F5A">
        <w:rPr>
          <w:color w:val="FF0000"/>
          <w:sz w:val="36"/>
        </w:rPr>
        <w:lastRenderedPageBreak/>
        <w:t>***</w:t>
      </w:r>
      <w:r w:rsidR="00B45066"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B45066" w:rsidRPr="004A0F5A">
        <w:rPr>
          <w:color w:val="FF0000"/>
          <w:sz w:val="36"/>
        </w:rPr>
        <w:t>*</w:t>
      </w:r>
      <w:r w:rsidRPr="004A0F5A">
        <w:rPr>
          <w:color w:val="FF0000"/>
          <w:sz w:val="36"/>
        </w:rPr>
        <w:t>**********</w:t>
      </w:r>
    </w:p>
    <w:p w14:paraId="0B13C538" w14:textId="77777777" w:rsidR="005E2B6A" w:rsidRPr="00BD10A8" w:rsidRDefault="005E2B6A" w:rsidP="005E2B6A">
      <w:pPr>
        <w:pStyle w:val="4"/>
        <w:rPr>
          <w:lang w:eastAsia="zh-CN"/>
        </w:rPr>
      </w:pPr>
      <w:bookmarkStart w:id="6" w:name="_Toc19197364"/>
      <w:bookmarkStart w:id="7" w:name="_Toc27896517"/>
      <w:bookmarkStart w:id="8" w:name="_Toc36192685"/>
      <w:bookmarkStart w:id="9" w:name="_Toc37076416"/>
      <w:bookmarkStart w:id="10" w:name="_Toc45194866"/>
      <w:bookmarkStart w:id="11" w:name="_Toc47594278"/>
      <w:bookmarkStart w:id="12" w:name="_Toc51836907"/>
      <w:bookmarkStart w:id="13" w:name="_Toc75429303"/>
      <w:smartTag w:uri="urn:schemas-microsoft-com:office:smarttags" w:element="Street">
        <w:smartTagPr>
          <w:attr w:name="Year" w:val="1899"/>
          <w:attr w:name="Month" w:val="12"/>
          <w:attr w:name="Day" w:val="30"/>
          <w:attr w:name="IsLunarDate" w:val="False"/>
          <w:attr w:name="IsROCDate" w:val="False"/>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6"/>
      <w:bookmarkEnd w:id="7"/>
      <w:bookmarkEnd w:id="8"/>
      <w:bookmarkEnd w:id="9"/>
      <w:bookmarkEnd w:id="10"/>
      <w:bookmarkEnd w:id="11"/>
      <w:bookmarkEnd w:id="12"/>
      <w:bookmarkEnd w:id="13"/>
    </w:p>
    <w:p w14:paraId="1081B722" w14:textId="77777777" w:rsidR="005E2B6A" w:rsidRPr="00BD10A8" w:rsidRDefault="005E2B6A" w:rsidP="005E2B6A">
      <w:r w:rsidRPr="00BD10A8">
        <w:t>The PCF may request subscription information at PDU Session establishment and during the UE Policy Association Establishment procedure.</w:t>
      </w:r>
    </w:p>
    <w:p w14:paraId="5B5B5942" w14:textId="77777777" w:rsidR="005E2B6A" w:rsidRPr="00BD10A8" w:rsidRDefault="005E2B6A" w:rsidP="005E2B6A">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A7C24DF" w14:textId="77777777" w:rsidR="005E2B6A" w:rsidRPr="00BD10A8" w:rsidRDefault="005E2B6A" w:rsidP="005E2B6A">
      <w:pPr>
        <w:keepLines/>
        <w:ind w:left="1135" w:hanging="851"/>
      </w:pPr>
      <w:r w:rsidRPr="00BD10A8">
        <w:rPr>
          <w:rFonts w:eastAsia="宋体"/>
          <w:lang w:val="x-none" w:eastAsia="zh-CN"/>
        </w:rPr>
        <w:t>NOTE</w:t>
      </w:r>
      <w:r w:rsidRPr="00BD10A8">
        <w:rPr>
          <w:lang w:val="en-CA" w:eastAsia="zh-CN"/>
        </w:rPr>
        <w:t> 1</w:t>
      </w:r>
      <w:r w:rsidRPr="00BD10A8">
        <w:rPr>
          <w:rFonts w:eastAsia="宋体"/>
          <w:lang w:val="x-none" w:eastAsia="zh-CN"/>
        </w:rPr>
        <w:t>:</w:t>
      </w:r>
      <w:r w:rsidRPr="00BD10A8">
        <w:rPr>
          <w:rFonts w:eastAsia="宋体"/>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679F6E6E" w14:textId="77777777" w:rsidR="005E2B6A" w:rsidRPr="00BD10A8" w:rsidRDefault="005E2B6A" w:rsidP="005E2B6A">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6A5C4F9E" w14:textId="77777777" w:rsidR="005E2B6A" w:rsidRPr="00BD10A8" w:rsidRDefault="005E2B6A" w:rsidP="005E2B6A">
      <w:pPr>
        <w:pStyle w:val="TH"/>
        <w:rPr>
          <w:rFonts w:eastAsia="DengXian"/>
        </w:rPr>
      </w:pPr>
      <w:r w:rsidRPr="00BD10A8">
        <w:rPr>
          <w:rFonts w:eastAsia="DengXian"/>
        </w:rPr>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E2B6A" w:rsidRPr="00BD10A8" w14:paraId="025893E3" w14:textId="77777777" w:rsidTr="0045273B">
        <w:trPr>
          <w:cantSplit/>
          <w:tblHeader/>
        </w:trPr>
        <w:tc>
          <w:tcPr>
            <w:tcW w:w="2093" w:type="dxa"/>
          </w:tcPr>
          <w:p w14:paraId="7267628C" w14:textId="77777777" w:rsidR="005E2B6A" w:rsidRPr="00BD10A8" w:rsidRDefault="005E2B6A" w:rsidP="0045273B">
            <w:pPr>
              <w:pStyle w:val="TAH"/>
            </w:pPr>
            <w:r w:rsidRPr="00BD10A8">
              <w:t>Information name</w:t>
            </w:r>
          </w:p>
        </w:tc>
        <w:tc>
          <w:tcPr>
            <w:tcW w:w="4961" w:type="dxa"/>
          </w:tcPr>
          <w:p w14:paraId="033C8242" w14:textId="77777777" w:rsidR="005E2B6A" w:rsidRPr="00BD10A8" w:rsidRDefault="005E2B6A" w:rsidP="0045273B">
            <w:pPr>
              <w:pStyle w:val="TAH"/>
            </w:pPr>
            <w:r w:rsidRPr="00BD10A8">
              <w:t>Description</w:t>
            </w:r>
          </w:p>
        </w:tc>
        <w:tc>
          <w:tcPr>
            <w:tcW w:w="1134" w:type="dxa"/>
          </w:tcPr>
          <w:p w14:paraId="435DD8F2" w14:textId="77777777" w:rsidR="005E2B6A" w:rsidRPr="00BD10A8" w:rsidRDefault="005E2B6A" w:rsidP="0045273B">
            <w:pPr>
              <w:pStyle w:val="TAH"/>
            </w:pPr>
            <w:r w:rsidRPr="00BD10A8">
              <w:t>Category</w:t>
            </w:r>
          </w:p>
        </w:tc>
      </w:tr>
      <w:tr w:rsidR="005E2B6A" w:rsidRPr="00BD10A8" w14:paraId="31C8D696" w14:textId="77777777" w:rsidTr="0045273B">
        <w:trPr>
          <w:cantSplit/>
        </w:trPr>
        <w:tc>
          <w:tcPr>
            <w:tcW w:w="2093" w:type="dxa"/>
          </w:tcPr>
          <w:p w14:paraId="1B2E1906" w14:textId="77777777" w:rsidR="005E2B6A" w:rsidRPr="00BD10A8" w:rsidRDefault="005E2B6A" w:rsidP="0045273B">
            <w:pPr>
              <w:pStyle w:val="TAL"/>
            </w:pPr>
            <w:r w:rsidRPr="00BD10A8">
              <w:t>Subscriber categories</w:t>
            </w:r>
          </w:p>
        </w:tc>
        <w:tc>
          <w:tcPr>
            <w:tcW w:w="4961" w:type="dxa"/>
          </w:tcPr>
          <w:p w14:paraId="5282BF71" w14:textId="77777777" w:rsidR="005E2B6A" w:rsidRPr="00BD10A8" w:rsidRDefault="005E2B6A" w:rsidP="0045273B">
            <w:pPr>
              <w:pStyle w:val="TAL"/>
            </w:pPr>
            <w:r w:rsidRPr="00BD10A8">
              <w:t>List of category identifiers associated with the subscriber</w:t>
            </w:r>
          </w:p>
        </w:tc>
        <w:tc>
          <w:tcPr>
            <w:tcW w:w="1134" w:type="dxa"/>
          </w:tcPr>
          <w:p w14:paraId="7CF72EBC" w14:textId="77777777" w:rsidR="005E2B6A" w:rsidRPr="00BD10A8" w:rsidRDefault="005E2B6A" w:rsidP="0045273B">
            <w:pPr>
              <w:pStyle w:val="TAL"/>
              <w:rPr>
                <w:szCs w:val="18"/>
              </w:rPr>
            </w:pPr>
            <w:r w:rsidRPr="00BD10A8">
              <w:rPr>
                <w:szCs w:val="18"/>
              </w:rPr>
              <w:t>Optional</w:t>
            </w:r>
          </w:p>
        </w:tc>
      </w:tr>
      <w:tr w:rsidR="005E2B6A" w:rsidRPr="00BD10A8" w14:paraId="0A9100FF" w14:textId="77777777" w:rsidTr="0045273B">
        <w:trPr>
          <w:cantSplit/>
        </w:trPr>
        <w:tc>
          <w:tcPr>
            <w:tcW w:w="2093" w:type="dxa"/>
          </w:tcPr>
          <w:p w14:paraId="00DD0EBD" w14:textId="77777777" w:rsidR="005E2B6A" w:rsidRPr="00BD10A8" w:rsidRDefault="005E2B6A" w:rsidP="0045273B">
            <w:pPr>
              <w:pStyle w:val="TAL"/>
            </w:pPr>
            <w:r w:rsidRPr="00BD10A8">
              <w:t>Tracing Requirements</w:t>
            </w:r>
          </w:p>
        </w:tc>
        <w:tc>
          <w:tcPr>
            <w:tcW w:w="4961" w:type="dxa"/>
          </w:tcPr>
          <w:p w14:paraId="3B8B1EC2" w14:textId="77777777" w:rsidR="005E2B6A" w:rsidRPr="00BD10A8" w:rsidRDefault="005E2B6A" w:rsidP="0045273B">
            <w:pPr>
              <w:pStyle w:val="TAL"/>
            </w:pPr>
            <w:r w:rsidRPr="00BD10A8">
              <w:t>Tracing requirements as defined in TS 32.421 [18]</w:t>
            </w:r>
          </w:p>
        </w:tc>
        <w:tc>
          <w:tcPr>
            <w:tcW w:w="1134" w:type="dxa"/>
          </w:tcPr>
          <w:p w14:paraId="6327D7DC" w14:textId="77777777" w:rsidR="005E2B6A" w:rsidRPr="00BD10A8" w:rsidRDefault="005E2B6A" w:rsidP="0045273B">
            <w:pPr>
              <w:pStyle w:val="TAL"/>
              <w:rPr>
                <w:szCs w:val="18"/>
              </w:rPr>
            </w:pPr>
            <w:r w:rsidRPr="00BD10A8">
              <w:rPr>
                <w:szCs w:val="18"/>
              </w:rPr>
              <w:t>Optional</w:t>
            </w:r>
          </w:p>
        </w:tc>
      </w:tr>
      <w:tr w:rsidR="005E2B6A" w:rsidRPr="00BD10A8" w14:paraId="4F6E1465" w14:textId="77777777" w:rsidTr="0045273B">
        <w:trPr>
          <w:cantSplit/>
        </w:trPr>
        <w:tc>
          <w:tcPr>
            <w:tcW w:w="2093" w:type="dxa"/>
            <w:tcBorders>
              <w:top w:val="single" w:sz="4" w:space="0" w:color="auto"/>
              <w:left w:val="single" w:sz="4" w:space="0" w:color="auto"/>
              <w:bottom w:val="single" w:sz="4" w:space="0" w:color="auto"/>
              <w:right w:val="single" w:sz="4" w:space="0" w:color="auto"/>
            </w:tcBorders>
          </w:tcPr>
          <w:p w14:paraId="77DFE397" w14:textId="77777777" w:rsidR="005E2B6A" w:rsidRPr="00BD10A8" w:rsidRDefault="005E2B6A" w:rsidP="0045273B">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632B1775" w14:textId="77777777" w:rsidR="005E2B6A" w:rsidRPr="00BD10A8" w:rsidRDefault="005E2B6A" w:rsidP="0045273B">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72FCA3C" w14:textId="77777777" w:rsidR="005E2B6A" w:rsidRPr="00BD10A8" w:rsidRDefault="005E2B6A" w:rsidP="0045273B">
            <w:pPr>
              <w:pStyle w:val="TAL"/>
              <w:rPr>
                <w:szCs w:val="18"/>
              </w:rPr>
            </w:pPr>
            <w:r w:rsidRPr="00BD10A8">
              <w:rPr>
                <w:szCs w:val="18"/>
              </w:rPr>
              <w:t>Optional</w:t>
            </w:r>
          </w:p>
        </w:tc>
      </w:tr>
      <w:tr w:rsidR="005E2B6A" w:rsidRPr="00BD10A8" w14:paraId="421FD362" w14:textId="77777777" w:rsidTr="0045273B">
        <w:trPr>
          <w:cantSplit/>
        </w:trPr>
        <w:tc>
          <w:tcPr>
            <w:tcW w:w="2093" w:type="dxa"/>
            <w:tcBorders>
              <w:top w:val="single" w:sz="4" w:space="0" w:color="auto"/>
              <w:left w:val="single" w:sz="4" w:space="0" w:color="auto"/>
              <w:bottom w:val="single" w:sz="4" w:space="0" w:color="auto"/>
              <w:right w:val="single" w:sz="4" w:space="0" w:color="auto"/>
            </w:tcBorders>
          </w:tcPr>
          <w:p w14:paraId="4D115429" w14:textId="77777777" w:rsidR="005E2B6A" w:rsidRPr="00BD10A8" w:rsidRDefault="005E2B6A" w:rsidP="0045273B">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CD69132" w14:textId="77777777" w:rsidR="005E2B6A" w:rsidRPr="00BD10A8" w:rsidRDefault="005E2B6A" w:rsidP="0045273B">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E8CFF02" w14:textId="77777777" w:rsidR="005E2B6A" w:rsidRPr="00BD10A8" w:rsidRDefault="005E2B6A" w:rsidP="0045273B">
            <w:pPr>
              <w:pStyle w:val="TAL"/>
              <w:rPr>
                <w:szCs w:val="18"/>
              </w:rPr>
            </w:pPr>
            <w:r w:rsidRPr="00BD10A8">
              <w:rPr>
                <w:szCs w:val="18"/>
              </w:rPr>
              <w:t>Optional</w:t>
            </w:r>
          </w:p>
        </w:tc>
      </w:tr>
      <w:tr w:rsidR="005E2B6A" w:rsidRPr="00BD10A8" w14:paraId="5D4F6A6A" w14:textId="77777777" w:rsidTr="0045273B">
        <w:trPr>
          <w:cantSplit/>
        </w:trPr>
        <w:tc>
          <w:tcPr>
            <w:tcW w:w="2093" w:type="dxa"/>
            <w:tcBorders>
              <w:top w:val="single" w:sz="4" w:space="0" w:color="auto"/>
              <w:left w:val="single" w:sz="4" w:space="0" w:color="auto"/>
              <w:bottom w:val="single" w:sz="4" w:space="0" w:color="auto"/>
              <w:right w:val="single" w:sz="4" w:space="0" w:color="auto"/>
            </w:tcBorders>
          </w:tcPr>
          <w:p w14:paraId="59FD2068" w14:textId="77777777" w:rsidR="005E2B6A" w:rsidRPr="00BD10A8" w:rsidRDefault="005E2B6A" w:rsidP="0045273B">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ED10C66" w14:textId="77777777" w:rsidR="005E2B6A" w:rsidRPr="00BD10A8" w:rsidRDefault="005E2B6A" w:rsidP="0045273B">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4D57DFF" w14:textId="77777777" w:rsidR="005E2B6A" w:rsidRPr="00BD10A8" w:rsidRDefault="005E2B6A" w:rsidP="0045273B">
            <w:pPr>
              <w:pStyle w:val="TAL"/>
              <w:rPr>
                <w:szCs w:val="18"/>
              </w:rPr>
            </w:pPr>
            <w:r w:rsidRPr="00BD10A8">
              <w:rPr>
                <w:szCs w:val="18"/>
              </w:rPr>
              <w:t>Optional</w:t>
            </w:r>
          </w:p>
        </w:tc>
      </w:tr>
      <w:tr w:rsidR="005E2B6A" w:rsidRPr="00BD10A8" w14:paraId="700D7821" w14:textId="77777777" w:rsidTr="0045273B">
        <w:trPr>
          <w:cantSplit/>
        </w:trPr>
        <w:tc>
          <w:tcPr>
            <w:tcW w:w="2093" w:type="dxa"/>
          </w:tcPr>
          <w:p w14:paraId="4AB248FC" w14:textId="77777777" w:rsidR="005E2B6A" w:rsidRPr="00BD10A8" w:rsidRDefault="005E2B6A" w:rsidP="0045273B">
            <w:pPr>
              <w:pStyle w:val="TAL"/>
            </w:pPr>
            <w:r w:rsidRPr="00BD10A8">
              <w:t>S-NSSAI subscription information</w:t>
            </w:r>
          </w:p>
        </w:tc>
        <w:tc>
          <w:tcPr>
            <w:tcW w:w="4961" w:type="dxa"/>
          </w:tcPr>
          <w:p w14:paraId="34A6DBA4" w14:textId="77777777" w:rsidR="005E2B6A" w:rsidRPr="00BD10A8" w:rsidRDefault="005E2B6A" w:rsidP="0045273B">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0044F23B" w14:textId="77777777" w:rsidR="005E2B6A" w:rsidRPr="00BD10A8" w:rsidRDefault="005E2B6A" w:rsidP="0045273B">
            <w:pPr>
              <w:pStyle w:val="TAL"/>
              <w:rPr>
                <w:szCs w:val="18"/>
              </w:rPr>
            </w:pPr>
            <w:r w:rsidRPr="00BD10A8">
              <w:rPr>
                <w:szCs w:val="18"/>
              </w:rPr>
              <w:t>Optional</w:t>
            </w:r>
          </w:p>
        </w:tc>
      </w:tr>
      <w:tr w:rsidR="005E2B6A" w:rsidRPr="00BD10A8" w14:paraId="0C603494" w14:textId="77777777" w:rsidTr="0045273B">
        <w:trPr>
          <w:cantSplit/>
        </w:trPr>
        <w:tc>
          <w:tcPr>
            <w:tcW w:w="8188" w:type="dxa"/>
            <w:gridSpan w:val="3"/>
          </w:tcPr>
          <w:p w14:paraId="4FC67AC2" w14:textId="77777777" w:rsidR="005E2B6A" w:rsidRPr="00BD10A8" w:rsidRDefault="005E2B6A" w:rsidP="0045273B">
            <w:pPr>
              <w:pStyle w:val="TAN"/>
            </w:pPr>
            <w:r w:rsidRPr="00BD10A8">
              <w:t>NOTE:</w:t>
            </w:r>
            <w:r w:rsidRPr="00BD10A8">
              <w:tab/>
              <w:t>ATSSS information is defined in TS 23.502 [3] Table 5.2.3.3.1-1 and Indicates whether MA PDU Session establishment is allowed.</w:t>
            </w:r>
          </w:p>
        </w:tc>
      </w:tr>
    </w:tbl>
    <w:p w14:paraId="61CDCBE9" w14:textId="77777777" w:rsidR="005E2B6A" w:rsidRPr="00BD10A8" w:rsidRDefault="005E2B6A" w:rsidP="005E2B6A">
      <w:pPr>
        <w:pStyle w:val="FP"/>
      </w:pPr>
    </w:p>
    <w:p w14:paraId="2F1481B0" w14:textId="77777777" w:rsidR="005E2B6A" w:rsidRPr="00BD10A8" w:rsidRDefault="005E2B6A" w:rsidP="005E2B6A">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0C000D3" w14:textId="77777777" w:rsidR="005E2B6A" w:rsidRPr="00BD10A8" w:rsidRDefault="005E2B6A" w:rsidP="005E2B6A">
      <w:r w:rsidRPr="00BD10A8">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20EC67DC" w14:textId="77777777" w:rsidR="005E2B6A" w:rsidRPr="00BD10A8" w:rsidRDefault="005E2B6A" w:rsidP="005E2B6A">
      <w:pPr>
        <w:pStyle w:val="TH"/>
        <w:rPr>
          <w:rFonts w:eastAsia="DengXian"/>
        </w:rPr>
      </w:pPr>
      <w:r w:rsidRPr="00BD10A8">
        <w:rPr>
          <w:rFonts w:eastAsia="DengXian"/>
        </w:rPr>
        <w:lastRenderedPageBreak/>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E2B6A" w:rsidRPr="00BD10A8" w14:paraId="05229BCD" w14:textId="77777777" w:rsidTr="0045273B">
        <w:trPr>
          <w:cantSplit/>
          <w:tblHeader/>
        </w:trPr>
        <w:tc>
          <w:tcPr>
            <w:tcW w:w="2093" w:type="dxa"/>
          </w:tcPr>
          <w:p w14:paraId="28592828" w14:textId="77777777" w:rsidR="005E2B6A" w:rsidRPr="00BD10A8" w:rsidRDefault="005E2B6A" w:rsidP="0045273B">
            <w:pPr>
              <w:pStyle w:val="TAH"/>
            </w:pPr>
            <w:r w:rsidRPr="00BD10A8">
              <w:t>Information name</w:t>
            </w:r>
          </w:p>
        </w:tc>
        <w:tc>
          <w:tcPr>
            <w:tcW w:w="4961" w:type="dxa"/>
          </w:tcPr>
          <w:p w14:paraId="7F665A13" w14:textId="77777777" w:rsidR="005E2B6A" w:rsidRPr="00BD10A8" w:rsidRDefault="005E2B6A" w:rsidP="0045273B">
            <w:pPr>
              <w:pStyle w:val="TAH"/>
            </w:pPr>
            <w:r w:rsidRPr="00BD10A8">
              <w:t>Description</w:t>
            </w:r>
          </w:p>
        </w:tc>
        <w:tc>
          <w:tcPr>
            <w:tcW w:w="1276" w:type="dxa"/>
          </w:tcPr>
          <w:p w14:paraId="149A790D" w14:textId="77777777" w:rsidR="005E2B6A" w:rsidRPr="00BD10A8" w:rsidRDefault="005E2B6A" w:rsidP="0045273B">
            <w:pPr>
              <w:pStyle w:val="TAH"/>
            </w:pPr>
            <w:r w:rsidRPr="00BD10A8">
              <w:t>Category</w:t>
            </w:r>
          </w:p>
        </w:tc>
      </w:tr>
      <w:tr w:rsidR="005E2B6A" w:rsidRPr="00BD10A8" w14:paraId="3AED434A" w14:textId="77777777" w:rsidTr="0045273B">
        <w:trPr>
          <w:cantSplit/>
        </w:trPr>
        <w:tc>
          <w:tcPr>
            <w:tcW w:w="2093" w:type="dxa"/>
          </w:tcPr>
          <w:p w14:paraId="1BBFC42B" w14:textId="77777777" w:rsidR="005E2B6A" w:rsidRPr="00BD10A8" w:rsidRDefault="005E2B6A" w:rsidP="0045273B">
            <w:pPr>
              <w:pStyle w:val="TAL"/>
            </w:pPr>
            <w:r w:rsidRPr="00BD10A8">
              <w:t>Allowed services</w:t>
            </w:r>
          </w:p>
        </w:tc>
        <w:tc>
          <w:tcPr>
            <w:tcW w:w="4961" w:type="dxa"/>
          </w:tcPr>
          <w:p w14:paraId="26D55E0B" w14:textId="77777777" w:rsidR="005E2B6A" w:rsidRPr="00BD10A8" w:rsidRDefault="005E2B6A" w:rsidP="0045273B">
            <w:pPr>
              <w:pStyle w:val="TAL"/>
            </w:pPr>
            <w:r w:rsidRPr="00BD10A8">
              <w:t>List of subscriber's allowed service identifiers</w:t>
            </w:r>
          </w:p>
        </w:tc>
        <w:tc>
          <w:tcPr>
            <w:tcW w:w="1276" w:type="dxa"/>
          </w:tcPr>
          <w:p w14:paraId="62859D37" w14:textId="77777777" w:rsidR="005E2B6A" w:rsidRPr="00BD10A8" w:rsidRDefault="005E2B6A" w:rsidP="0045273B">
            <w:pPr>
              <w:pStyle w:val="TAL"/>
              <w:rPr>
                <w:szCs w:val="18"/>
              </w:rPr>
            </w:pPr>
            <w:r w:rsidRPr="00BD10A8">
              <w:rPr>
                <w:szCs w:val="18"/>
              </w:rPr>
              <w:t>Optional</w:t>
            </w:r>
          </w:p>
        </w:tc>
      </w:tr>
      <w:tr w:rsidR="005E2B6A" w:rsidRPr="00BD10A8" w14:paraId="406395E2" w14:textId="77777777" w:rsidTr="0045273B">
        <w:trPr>
          <w:cantSplit/>
        </w:trPr>
        <w:tc>
          <w:tcPr>
            <w:tcW w:w="2093" w:type="dxa"/>
          </w:tcPr>
          <w:p w14:paraId="3B3B2E79" w14:textId="77777777" w:rsidR="005E2B6A" w:rsidRPr="00BD10A8" w:rsidRDefault="005E2B6A" w:rsidP="0045273B">
            <w:pPr>
              <w:pStyle w:val="TAL"/>
            </w:pPr>
            <w:r w:rsidRPr="00BD10A8">
              <w:t xml:space="preserve">Subscriber categories </w:t>
            </w:r>
          </w:p>
        </w:tc>
        <w:tc>
          <w:tcPr>
            <w:tcW w:w="4961" w:type="dxa"/>
          </w:tcPr>
          <w:p w14:paraId="6872A176" w14:textId="77777777" w:rsidR="005E2B6A" w:rsidRPr="00BD10A8" w:rsidRDefault="005E2B6A" w:rsidP="0045273B">
            <w:pPr>
              <w:pStyle w:val="TAL"/>
            </w:pPr>
            <w:r w:rsidRPr="00BD10A8">
              <w:t>List of category identifiers associated with the subscriber</w:t>
            </w:r>
          </w:p>
        </w:tc>
        <w:tc>
          <w:tcPr>
            <w:tcW w:w="1276" w:type="dxa"/>
          </w:tcPr>
          <w:p w14:paraId="10A90CFA" w14:textId="77777777" w:rsidR="005E2B6A" w:rsidRPr="00BD10A8" w:rsidRDefault="005E2B6A" w:rsidP="0045273B">
            <w:pPr>
              <w:pStyle w:val="TAL"/>
              <w:rPr>
                <w:szCs w:val="18"/>
              </w:rPr>
            </w:pPr>
            <w:r w:rsidRPr="00BD10A8">
              <w:rPr>
                <w:szCs w:val="18"/>
              </w:rPr>
              <w:t>Optional</w:t>
            </w:r>
          </w:p>
        </w:tc>
      </w:tr>
      <w:tr w:rsidR="005E2B6A" w:rsidRPr="00BD10A8" w14:paraId="2ECC837F" w14:textId="77777777" w:rsidTr="0045273B">
        <w:trPr>
          <w:cantSplit/>
        </w:trPr>
        <w:tc>
          <w:tcPr>
            <w:tcW w:w="2093" w:type="dxa"/>
          </w:tcPr>
          <w:p w14:paraId="4779C862" w14:textId="77777777" w:rsidR="005E2B6A" w:rsidRPr="00BD10A8" w:rsidRDefault="005E2B6A" w:rsidP="0045273B">
            <w:pPr>
              <w:pStyle w:val="TAL"/>
            </w:pPr>
            <w:r w:rsidRPr="00BD10A8">
              <w:t>Subscribed GBR</w:t>
            </w:r>
          </w:p>
        </w:tc>
        <w:tc>
          <w:tcPr>
            <w:tcW w:w="4961" w:type="dxa"/>
          </w:tcPr>
          <w:p w14:paraId="260923CE" w14:textId="77777777" w:rsidR="005E2B6A" w:rsidRPr="00BD10A8" w:rsidRDefault="005E2B6A" w:rsidP="0045273B">
            <w:pPr>
              <w:pStyle w:val="TAL"/>
            </w:pPr>
            <w:r w:rsidRPr="00BD10A8">
              <w:t xml:space="preserve">Maximum aggregate bitrate that can be provided across all GBR </w:t>
            </w:r>
            <w:proofErr w:type="spellStart"/>
            <w:r w:rsidRPr="00BD10A8">
              <w:t>QoS</w:t>
            </w:r>
            <w:proofErr w:type="spellEnd"/>
            <w:r w:rsidRPr="00BD10A8">
              <w:t xml:space="preserve"> Flows for the DNN and S-NSSAI.</w:t>
            </w:r>
          </w:p>
        </w:tc>
        <w:tc>
          <w:tcPr>
            <w:tcW w:w="1276" w:type="dxa"/>
          </w:tcPr>
          <w:p w14:paraId="47AF6543" w14:textId="77777777" w:rsidR="005E2B6A" w:rsidRPr="00BD10A8" w:rsidRDefault="005E2B6A" w:rsidP="0045273B">
            <w:pPr>
              <w:pStyle w:val="TAL"/>
              <w:rPr>
                <w:szCs w:val="18"/>
              </w:rPr>
            </w:pPr>
            <w:r w:rsidRPr="00BD10A8">
              <w:rPr>
                <w:szCs w:val="18"/>
              </w:rPr>
              <w:t>Optional</w:t>
            </w:r>
          </w:p>
        </w:tc>
      </w:tr>
      <w:tr w:rsidR="005E2B6A" w:rsidRPr="00BD10A8" w14:paraId="15DBF00B" w14:textId="77777777" w:rsidTr="0045273B">
        <w:trPr>
          <w:cantSplit/>
        </w:trPr>
        <w:tc>
          <w:tcPr>
            <w:tcW w:w="2093" w:type="dxa"/>
          </w:tcPr>
          <w:p w14:paraId="76DD75E7" w14:textId="77777777" w:rsidR="005E2B6A" w:rsidRPr="00BD10A8" w:rsidRDefault="005E2B6A" w:rsidP="0045273B">
            <w:pPr>
              <w:pStyle w:val="TAL"/>
            </w:pPr>
            <w:r w:rsidRPr="00BD10A8">
              <w:t>ADC support</w:t>
            </w:r>
          </w:p>
        </w:tc>
        <w:tc>
          <w:tcPr>
            <w:tcW w:w="4961" w:type="dxa"/>
          </w:tcPr>
          <w:p w14:paraId="290105CC" w14:textId="77777777" w:rsidR="005E2B6A" w:rsidRPr="00BD10A8" w:rsidRDefault="005E2B6A" w:rsidP="0045273B">
            <w:pPr>
              <w:pStyle w:val="TAL"/>
            </w:pPr>
            <w:r w:rsidRPr="00BD10A8">
              <w:t>Indicates whether application detection and control can be enabled for a subscriber</w:t>
            </w:r>
          </w:p>
        </w:tc>
        <w:tc>
          <w:tcPr>
            <w:tcW w:w="1276" w:type="dxa"/>
          </w:tcPr>
          <w:p w14:paraId="274825B9" w14:textId="77777777" w:rsidR="005E2B6A" w:rsidRPr="00BD10A8" w:rsidRDefault="005E2B6A" w:rsidP="0045273B">
            <w:pPr>
              <w:pStyle w:val="TAL"/>
              <w:rPr>
                <w:szCs w:val="18"/>
              </w:rPr>
            </w:pPr>
            <w:r w:rsidRPr="00BD10A8">
              <w:rPr>
                <w:szCs w:val="18"/>
              </w:rPr>
              <w:t>Optional</w:t>
            </w:r>
          </w:p>
        </w:tc>
      </w:tr>
      <w:tr w:rsidR="005E2B6A" w:rsidRPr="00BD10A8" w14:paraId="3C53D0F9" w14:textId="77777777" w:rsidTr="0045273B">
        <w:trPr>
          <w:cantSplit/>
        </w:trPr>
        <w:tc>
          <w:tcPr>
            <w:tcW w:w="2093" w:type="dxa"/>
          </w:tcPr>
          <w:p w14:paraId="31949490" w14:textId="77777777" w:rsidR="005E2B6A" w:rsidRPr="00BD10A8" w:rsidRDefault="005E2B6A" w:rsidP="0045273B">
            <w:pPr>
              <w:pStyle w:val="TAL"/>
            </w:pPr>
            <w:r w:rsidRPr="00BD10A8">
              <w:t>Subscriber spending limits control</w:t>
            </w:r>
          </w:p>
        </w:tc>
        <w:tc>
          <w:tcPr>
            <w:tcW w:w="4961" w:type="dxa"/>
          </w:tcPr>
          <w:p w14:paraId="2C14257D" w14:textId="77777777" w:rsidR="005E2B6A" w:rsidRPr="00BD10A8" w:rsidRDefault="005E2B6A" w:rsidP="0045273B">
            <w:pPr>
              <w:pStyle w:val="TAL"/>
            </w:pPr>
            <w:r w:rsidRPr="00BD10A8">
              <w:t>Indicates whether the PCF must enforce policies based on subscriber spending limits</w:t>
            </w:r>
          </w:p>
        </w:tc>
        <w:tc>
          <w:tcPr>
            <w:tcW w:w="1276" w:type="dxa"/>
          </w:tcPr>
          <w:p w14:paraId="1BEF09B3" w14:textId="77777777" w:rsidR="005E2B6A" w:rsidRPr="00BD10A8" w:rsidRDefault="005E2B6A" w:rsidP="0045273B">
            <w:pPr>
              <w:pStyle w:val="TAL"/>
              <w:rPr>
                <w:szCs w:val="18"/>
              </w:rPr>
            </w:pPr>
            <w:r w:rsidRPr="00BD10A8">
              <w:rPr>
                <w:szCs w:val="18"/>
              </w:rPr>
              <w:t>Optional</w:t>
            </w:r>
          </w:p>
        </w:tc>
      </w:tr>
      <w:tr w:rsidR="005E2B6A" w:rsidRPr="00BD10A8" w14:paraId="442183B1" w14:textId="77777777" w:rsidTr="0045273B">
        <w:trPr>
          <w:cantSplit/>
        </w:trPr>
        <w:tc>
          <w:tcPr>
            <w:tcW w:w="2093" w:type="dxa"/>
          </w:tcPr>
          <w:p w14:paraId="7684BC17" w14:textId="77777777" w:rsidR="005E2B6A" w:rsidRPr="00BD10A8" w:rsidRDefault="005E2B6A" w:rsidP="0045273B">
            <w:pPr>
              <w:pStyle w:val="TAL"/>
            </w:pPr>
            <w:r w:rsidRPr="00BD10A8">
              <w:t>IP index information</w:t>
            </w:r>
          </w:p>
        </w:tc>
        <w:tc>
          <w:tcPr>
            <w:tcW w:w="4961" w:type="dxa"/>
          </w:tcPr>
          <w:p w14:paraId="5D30C42D" w14:textId="77777777" w:rsidR="005E2B6A" w:rsidRPr="00BD10A8" w:rsidRDefault="005E2B6A" w:rsidP="0045273B">
            <w:pPr>
              <w:pStyle w:val="TAL"/>
            </w:pPr>
            <w:r w:rsidRPr="00BD10A8">
              <w:t>Information that identifies the IP Address allocation method during PDU Session establishment</w:t>
            </w:r>
          </w:p>
        </w:tc>
        <w:tc>
          <w:tcPr>
            <w:tcW w:w="1276" w:type="dxa"/>
          </w:tcPr>
          <w:p w14:paraId="32E2DC13" w14:textId="77777777" w:rsidR="005E2B6A" w:rsidRPr="00BD10A8" w:rsidRDefault="005E2B6A" w:rsidP="0045273B">
            <w:pPr>
              <w:pStyle w:val="TAL"/>
              <w:rPr>
                <w:szCs w:val="18"/>
                <w:lang w:val="en-US"/>
              </w:rPr>
            </w:pPr>
            <w:r w:rsidRPr="00BD10A8">
              <w:rPr>
                <w:szCs w:val="18"/>
              </w:rPr>
              <w:t>Optional</w:t>
            </w:r>
          </w:p>
        </w:tc>
      </w:tr>
      <w:tr w:rsidR="005E2B6A" w:rsidRPr="00BD10A8" w14:paraId="7495A59B" w14:textId="77777777" w:rsidTr="0045273B">
        <w:trPr>
          <w:cantSplit/>
        </w:trPr>
        <w:tc>
          <w:tcPr>
            <w:tcW w:w="2093" w:type="dxa"/>
          </w:tcPr>
          <w:p w14:paraId="54C5FF62" w14:textId="77777777" w:rsidR="005E2B6A" w:rsidRPr="00BD10A8" w:rsidRDefault="005E2B6A" w:rsidP="0045273B">
            <w:pPr>
              <w:pStyle w:val="TAL"/>
            </w:pPr>
            <w:r w:rsidRPr="00BD10A8">
              <w:t>Background Data Transfer Reference ID(s)</w:t>
            </w:r>
          </w:p>
        </w:tc>
        <w:tc>
          <w:tcPr>
            <w:tcW w:w="4961" w:type="dxa"/>
          </w:tcPr>
          <w:p w14:paraId="4AE32386" w14:textId="77777777" w:rsidR="005E2B6A" w:rsidRPr="00BD10A8" w:rsidRDefault="005E2B6A" w:rsidP="0045273B">
            <w:pPr>
              <w:pStyle w:val="TAL"/>
            </w:pPr>
            <w:r w:rsidRPr="00BD10A8">
              <w:t>Reference ID(s) for Background Data Transfer Policies that apply to the UE.</w:t>
            </w:r>
          </w:p>
        </w:tc>
        <w:tc>
          <w:tcPr>
            <w:tcW w:w="1276" w:type="dxa"/>
          </w:tcPr>
          <w:p w14:paraId="06D6AC1E" w14:textId="77777777" w:rsidR="005E2B6A" w:rsidRPr="00BD10A8" w:rsidRDefault="005E2B6A" w:rsidP="0045273B">
            <w:pPr>
              <w:pStyle w:val="TAL"/>
              <w:rPr>
                <w:szCs w:val="18"/>
                <w:lang w:val="en-US"/>
              </w:rPr>
            </w:pPr>
            <w:r w:rsidRPr="00BD10A8">
              <w:rPr>
                <w:szCs w:val="18"/>
                <w:lang w:val="en-US"/>
              </w:rPr>
              <w:t>Optional</w:t>
            </w:r>
          </w:p>
        </w:tc>
      </w:tr>
      <w:tr w:rsidR="005E2B6A" w:rsidRPr="00BD10A8" w14:paraId="6A7446CA" w14:textId="77777777" w:rsidTr="0045273B">
        <w:trPr>
          <w:cantSplit/>
        </w:trPr>
        <w:tc>
          <w:tcPr>
            <w:tcW w:w="2093" w:type="dxa"/>
          </w:tcPr>
          <w:p w14:paraId="2BFF19AE" w14:textId="77777777" w:rsidR="005E2B6A" w:rsidRPr="00BD10A8" w:rsidRDefault="005E2B6A" w:rsidP="0045273B">
            <w:pPr>
              <w:pStyle w:val="TAL"/>
            </w:pPr>
            <w:r w:rsidRPr="00BD10A8">
              <w:t>Local routing indication</w:t>
            </w:r>
          </w:p>
        </w:tc>
        <w:tc>
          <w:tcPr>
            <w:tcW w:w="4961" w:type="dxa"/>
          </w:tcPr>
          <w:p w14:paraId="7488F11D" w14:textId="77777777" w:rsidR="005E2B6A" w:rsidRPr="00BD10A8" w:rsidRDefault="005E2B6A" w:rsidP="0045273B">
            <w:pPr>
              <w:pStyle w:val="TAL"/>
            </w:pPr>
            <w:r w:rsidRPr="00BD10A8">
              <w:t>Indication on whether AF influence on traffic routing is allowed or not allowed</w:t>
            </w:r>
          </w:p>
        </w:tc>
        <w:tc>
          <w:tcPr>
            <w:tcW w:w="1276" w:type="dxa"/>
          </w:tcPr>
          <w:p w14:paraId="4496DB9F" w14:textId="77777777" w:rsidR="005E2B6A" w:rsidRPr="00BD10A8" w:rsidRDefault="005E2B6A" w:rsidP="0045273B">
            <w:pPr>
              <w:pStyle w:val="TAL"/>
              <w:rPr>
                <w:szCs w:val="18"/>
                <w:lang w:val="en-US"/>
              </w:rPr>
            </w:pPr>
            <w:r w:rsidRPr="00BD10A8">
              <w:rPr>
                <w:szCs w:val="18"/>
                <w:lang w:val="en-US"/>
              </w:rPr>
              <w:t>Optional</w:t>
            </w:r>
          </w:p>
        </w:tc>
      </w:tr>
      <w:tr w:rsidR="005E2B6A" w:rsidRPr="00BD10A8" w14:paraId="234E289C" w14:textId="77777777" w:rsidTr="0045273B">
        <w:trPr>
          <w:cantSplit/>
        </w:trPr>
        <w:tc>
          <w:tcPr>
            <w:tcW w:w="2093" w:type="dxa"/>
          </w:tcPr>
          <w:p w14:paraId="09CCA008" w14:textId="77777777" w:rsidR="005E2B6A" w:rsidRPr="00BD10A8" w:rsidRDefault="005E2B6A" w:rsidP="0045273B">
            <w:pPr>
              <w:pStyle w:val="TAL"/>
            </w:pPr>
            <w:r>
              <w:t>Subscribed UE-Slice-MBR</w:t>
            </w:r>
          </w:p>
        </w:tc>
        <w:tc>
          <w:tcPr>
            <w:tcW w:w="4961" w:type="dxa"/>
          </w:tcPr>
          <w:p w14:paraId="0A2414EC" w14:textId="77777777" w:rsidR="005E2B6A" w:rsidRPr="00BD10A8" w:rsidRDefault="005E2B6A" w:rsidP="0045273B">
            <w:pPr>
              <w:pStyle w:val="TAL"/>
            </w:pPr>
            <w:r>
              <w:t>Subscribed UE-Slice-MBR value per S-NSSAI</w:t>
            </w:r>
          </w:p>
        </w:tc>
        <w:tc>
          <w:tcPr>
            <w:tcW w:w="1276" w:type="dxa"/>
          </w:tcPr>
          <w:p w14:paraId="25435630" w14:textId="77777777" w:rsidR="005E2B6A" w:rsidRPr="00BD10A8" w:rsidRDefault="005E2B6A" w:rsidP="0045273B">
            <w:pPr>
              <w:pStyle w:val="TAL"/>
              <w:rPr>
                <w:szCs w:val="18"/>
                <w:lang w:val="en-US"/>
              </w:rPr>
            </w:pPr>
            <w:r>
              <w:rPr>
                <w:szCs w:val="18"/>
                <w:lang w:val="en-US"/>
              </w:rPr>
              <w:t>Conditional (NOTE 2)</w:t>
            </w:r>
          </w:p>
        </w:tc>
      </w:tr>
      <w:tr w:rsidR="005E2B6A" w:rsidRPr="00BD10A8" w14:paraId="1D2AE5C8" w14:textId="77777777" w:rsidTr="0045273B">
        <w:trPr>
          <w:cantSplit/>
        </w:trPr>
        <w:tc>
          <w:tcPr>
            <w:tcW w:w="2093" w:type="dxa"/>
          </w:tcPr>
          <w:p w14:paraId="0878B2DB" w14:textId="77777777" w:rsidR="005E2B6A" w:rsidRPr="00BD10A8" w:rsidRDefault="005E2B6A" w:rsidP="0045273B">
            <w:pPr>
              <w:pStyle w:val="TAL"/>
              <w:rPr>
                <w:b/>
                <w:lang w:val="en-US"/>
              </w:rPr>
            </w:pPr>
            <w:r w:rsidRPr="00BD10A8">
              <w:rPr>
                <w:b/>
                <w:lang w:val="en-US"/>
              </w:rPr>
              <w:t>Charging related information</w:t>
            </w:r>
          </w:p>
        </w:tc>
        <w:tc>
          <w:tcPr>
            <w:tcW w:w="4961" w:type="dxa"/>
          </w:tcPr>
          <w:p w14:paraId="1972284B" w14:textId="77777777" w:rsidR="005E2B6A" w:rsidRPr="00BD10A8" w:rsidRDefault="005E2B6A" w:rsidP="0045273B">
            <w:pPr>
              <w:pStyle w:val="TAL"/>
            </w:pPr>
            <w:r w:rsidRPr="00BD10A8">
              <w:t>This part defines the charging related information in the policy control subscription profile</w:t>
            </w:r>
          </w:p>
        </w:tc>
        <w:tc>
          <w:tcPr>
            <w:tcW w:w="1276" w:type="dxa"/>
          </w:tcPr>
          <w:p w14:paraId="4B808995" w14:textId="77777777" w:rsidR="005E2B6A" w:rsidRPr="00BD10A8" w:rsidRDefault="005E2B6A" w:rsidP="0045273B">
            <w:pPr>
              <w:pStyle w:val="TAL"/>
              <w:rPr>
                <w:szCs w:val="18"/>
              </w:rPr>
            </w:pPr>
          </w:p>
        </w:tc>
      </w:tr>
      <w:tr w:rsidR="005E2B6A" w:rsidRPr="00BD10A8" w14:paraId="44926239" w14:textId="77777777" w:rsidTr="0045273B">
        <w:trPr>
          <w:cantSplit/>
        </w:trPr>
        <w:tc>
          <w:tcPr>
            <w:tcW w:w="2093" w:type="dxa"/>
          </w:tcPr>
          <w:p w14:paraId="11BDFC88" w14:textId="77777777" w:rsidR="005E2B6A" w:rsidRPr="00BD10A8" w:rsidRDefault="005E2B6A" w:rsidP="0045273B">
            <w:pPr>
              <w:pStyle w:val="TAL"/>
            </w:pPr>
            <w:r w:rsidRPr="00BD10A8">
              <w:t>Default charging method</w:t>
            </w:r>
          </w:p>
        </w:tc>
        <w:tc>
          <w:tcPr>
            <w:tcW w:w="4961" w:type="dxa"/>
          </w:tcPr>
          <w:p w14:paraId="408D9CD6" w14:textId="77777777" w:rsidR="005E2B6A" w:rsidRPr="00BD10A8" w:rsidRDefault="005E2B6A" w:rsidP="0045273B">
            <w:pPr>
              <w:pStyle w:val="TAL"/>
            </w:pPr>
            <w:r w:rsidRPr="00BD10A8">
              <w:t>Default charging method for the PDU Session (online / offline)</w:t>
            </w:r>
          </w:p>
        </w:tc>
        <w:tc>
          <w:tcPr>
            <w:tcW w:w="1276" w:type="dxa"/>
          </w:tcPr>
          <w:p w14:paraId="13C696C3" w14:textId="77777777" w:rsidR="005E2B6A" w:rsidRPr="00BD10A8" w:rsidRDefault="005E2B6A" w:rsidP="0045273B">
            <w:pPr>
              <w:pStyle w:val="TAL"/>
              <w:rPr>
                <w:szCs w:val="18"/>
              </w:rPr>
            </w:pPr>
            <w:r w:rsidRPr="00BD10A8">
              <w:rPr>
                <w:szCs w:val="18"/>
              </w:rPr>
              <w:t>Optional</w:t>
            </w:r>
          </w:p>
        </w:tc>
      </w:tr>
      <w:tr w:rsidR="005E2B6A" w:rsidRPr="00BD10A8" w14:paraId="4368D5FA" w14:textId="77777777" w:rsidTr="0045273B">
        <w:trPr>
          <w:cantSplit/>
        </w:trPr>
        <w:tc>
          <w:tcPr>
            <w:tcW w:w="2093" w:type="dxa"/>
          </w:tcPr>
          <w:p w14:paraId="3ECF0511" w14:textId="77777777" w:rsidR="005E2B6A" w:rsidRPr="00BD10A8" w:rsidRDefault="005E2B6A" w:rsidP="0045273B">
            <w:pPr>
              <w:pStyle w:val="TAL"/>
            </w:pPr>
            <w:r w:rsidRPr="00BD10A8">
              <w:t>CHF address</w:t>
            </w:r>
          </w:p>
        </w:tc>
        <w:tc>
          <w:tcPr>
            <w:tcW w:w="4961" w:type="dxa"/>
          </w:tcPr>
          <w:p w14:paraId="27022748" w14:textId="77777777" w:rsidR="005E2B6A" w:rsidRPr="00BD10A8" w:rsidRDefault="005E2B6A" w:rsidP="0045273B">
            <w:pPr>
              <w:pStyle w:val="TAL"/>
            </w:pPr>
            <w:r w:rsidRPr="00BD10A8">
              <w:t>The address of the Charging Function and optionally the associated CHF instance ID and CHF set ID (see clause 6.3.1.0 of TS 23.501 [2])</w:t>
            </w:r>
          </w:p>
        </w:tc>
        <w:tc>
          <w:tcPr>
            <w:tcW w:w="1276" w:type="dxa"/>
          </w:tcPr>
          <w:p w14:paraId="18A9C149" w14:textId="77777777" w:rsidR="005E2B6A" w:rsidRPr="00BD10A8" w:rsidRDefault="005E2B6A" w:rsidP="0045273B">
            <w:pPr>
              <w:pStyle w:val="TAL"/>
              <w:rPr>
                <w:szCs w:val="18"/>
              </w:rPr>
            </w:pPr>
            <w:r w:rsidRPr="00BD10A8">
              <w:rPr>
                <w:szCs w:val="18"/>
              </w:rPr>
              <w:t>Optional</w:t>
            </w:r>
          </w:p>
        </w:tc>
      </w:tr>
      <w:tr w:rsidR="005E2B6A" w:rsidRPr="00BD10A8" w14:paraId="15CC0734" w14:textId="77777777" w:rsidTr="0045273B">
        <w:trPr>
          <w:cantSplit/>
        </w:trPr>
        <w:tc>
          <w:tcPr>
            <w:tcW w:w="2093" w:type="dxa"/>
          </w:tcPr>
          <w:p w14:paraId="27E5A419" w14:textId="77777777" w:rsidR="005E2B6A" w:rsidRPr="00BD10A8" w:rsidRDefault="005E2B6A" w:rsidP="0045273B">
            <w:pPr>
              <w:pStyle w:val="TAL"/>
              <w:rPr>
                <w:b/>
              </w:rPr>
            </w:pPr>
            <w:r w:rsidRPr="00BD10A8">
              <w:rPr>
                <w:b/>
              </w:rPr>
              <w:t>Usage monitoring related information</w:t>
            </w:r>
          </w:p>
        </w:tc>
        <w:tc>
          <w:tcPr>
            <w:tcW w:w="4961" w:type="dxa"/>
          </w:tcPr>
          <w:p w14:paraId="2FD5297A" w14:textId="77777777" w:rsidR="005E2B6A" w:rsidRPr="00BD10A8" w:rsidRDefault="005E2B6A" w:rsidP="0045273B">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1FA4F15C" w14:textId="77777777" w:rsidR="005E2B6A" w:rsidRPr="00BD10A8" w:rsidRDefault="005E2B6A" w:rsidP="0045273B">
            <w:pPr>
              <w:pStyle w:val="TAL"/>
              <w:rPr>
                <w:szCs w:val="18"/>
              </w:rPr>
            </w:pPr>
          </w:p>
        </w:tc>
      </w:tr>
      <w:tr w:rsidR="005E2B6A" w:rsidRPr="00BD10A8" w14:paraId="5505A430" w14:textId="77777777" w:rsidTr="0045273B">
        <w:trPr>
          <w:cantSplit/>
        </w:trPr>
        <w:tc>
          <w:tcPr>
            <w:tcW w:w="2093" w:type="dxa"/>
          </w:tcPr>
          <w:p w14:paraId="4F3D12E2" w14:textId="77777777" w:rsidR="005E2B6A" w:rsidRPr="00BD10A8" w:rsidRDefault="005E2B6A" w:rsidP="0045273B">
            <w:pPr>
              <w:pStyle w:val="TAL"/>
            </w:pPr>
            <w:r w:rsidRPr="00BD10A8">
              <w:t>Monitoring key</w:t>
            </w:r>
          </w:p>
        </w:tc>
        <w:tc>
          <w:tcPr>
            <w:tcW w:w="4961" w:type="dxa"/>
          </w:tcPr>
          <w:p w14:paraId="750A3C65" w14:textId="77777777" w:rsidR="005E2B6A" w:rsidRPr="00BD10A8" w:rsidRDefault="005E2B6A" w:rsidP="0045273B">
            <w:pPr>
              <w:pStyle w:val="TAL"/>
            </w:pPr>
            <w:r w:rsidRPr="00BD10A8">
              <w:t>An identifier to a usage monitoring control instance that includes one or more PCC rules</w:t>
            </w:r>
          </w:p>
        </w:tc>
        <w:tc>
          <w:tcPr>
            <w:tcW w:w="1276" w:type="dxa"/>
          </w:tcPr>
          <w:p w14:paraId="24BBD5CB" w14:textId="77777777" w:rsidR="005E2B6A" w:rsidRPr="00BD10A8" w:rsidRDefault="005E2B6A" w:rsidP="0045273B">
            <w:pPr>
              <w:pStyle w:val="TAL"/>
              <w:rPr>
                <w:szCs w:val="18"/>
              </w:rPr>
            </w:pPr>
            <w:r w:rsidRPr="00BD10A8">
              <w:rPr>
                <w:szCs w:val="18"/>
              </w:rPr>
              <w:t>Conditional (NOTE</w:t>
            </w:r>
            <w:r>
              <w:rPr>
                <w:szCs w:val="18"/>
              </w:rPr>
              <w:t> </w:t>
            </w:r>
            <w:r w:rsidRPr="00BD10A8">
              <w:rPr>
                <w:szCs w:val="18"/>
              </w:rPr>
              <w:t>1)</w:t>
            </w:r>
          </w:p>
        </w:tc>
      </w:tr>
      <w:tr w:rsidR="005E2B6A" w:rsidRPr="00BD10A8" w14:paraId="299CBD5A" w14:textId="77777777" w:rsidTr="0045273B">
        <w:trPr>
          <w:cantSplit/>
        </w:trPr>
        <w:tc>
          <w:tcPr>
            <w:tcW w:w="2093" w:type="dxa"/>
          </w:tcPr>
          <w:p w14:paraId="54789E4D" w14:textId="77777777" w:rsidR="005E2B6A" w:rsidRPr="00BD10A8" w:rsidRDefault="005E2B6A" w:rsidP="0045273B">
            <w:pPr>
              <w:pStyle w:val="TAL"/>
            </w:pPr>
            <w:r w:rsidRPr="00BD10A8">
              <w:t>Usage monitoring level</w:t>
            </w:r>
          </w:p>
        </w:tc>
        <w:tc>
          <w:tcPr>
            <w:tcW w:w="4961" w:type="dxa"/>
          </w:tcPr>
          <w:p w14:paraId="325DDA26" w14:textId="77777777" w:rsidR="005E2B6A" w:rsidRPr="00BD10A8" w:rsidRDefault="005E2B6A" w:rsidP="0045273B">
            <w:pPr>
              <w:pStyle w:val="TAL"/>
            </w:pPr>
            <w:r w:rsidRPr="00BD10A8">
              <w:t>Indicates the scope of the usage monitoring instance (PDU Session level or per Service)</w:t>
            </w:r>
          </w:p>
        </w:tc>
        <w:tc>
          <w:tcPr>
            <w:tcW w:w="1276" w:type="dxa"/>
          </w:tcPr>
          <w:p w14:paraId="5586A60A" w14:textId="77777777" w:rsidR="005E2B6A" w:rsidRPr="00BD10A8" w:rsidRDefault="005E2B6A" w:rsidP="0045273B">
            <w:pPr>
              <w:pStyle w:val="TAL"/>
              <w:rPr>
                <w:szCs w:val="18"/>
              </w:rPr>
            </w:pPr>
            <w:r w:rsidRPr="00BD10A8">
              <w:rPr>
                <w:szCs w:val="18"/>
              </w:rPr>
              <w:t>Optional</w:t>
            </w:r>
          </w:p>
        </w:tc>
      </w:tr>
      <w:tr w:rsidR="005E2B6A" w:rsidRPr="00BD10A8" w14:paraId="33B33F1A" w14:textId="77777777" w:rsidTr="0045273B">
        <w:trPr>
          <w:cantSplit/>
        </w:trPr>
        <w:tc>
          <w:tcPr>
            <w:tcW w:w="2093" w:type="dxa"/>
          </w:tcPr>
          <w:p w14:paraId="7D18F8DD" w14:textId="77777777" w:rsidR="005E2B6A" w:rsidRPr="00BD10A8" w:rsidRDefault="005E2B6A" w:rsidP="0045273B">
            <w:pPr>
              <w:pStyle w:val="TAL"/>
            </w:pPr>
            <w:r w:rsidRPr="00BD10A8">
              <w:t>Start date</w:t>
            </w:r>
          </w:p>
        </w:tc>
        <w:tc>
          <w:tcPr>
            <w:tcW w:w="4961" w:type="dxa"/>
          </w:tcPr>
          <w:p w14:paraId="421027F4" w14:textId="77777777" w:rsidR="005E2B6A" w:rsidRPr="00BD10A8" w:rsidRDefault="005E2B6A" w:rsidP="0045273B">
            <w:pPr>
              <w:pStyle w:val="TAL"/>
            </w:pPr>
            <w:r w:rsidRPr="00BD10A8">
              <w:t>Start date and time when the usage monitoring profile applies</w:t>
            </w:r>
          </w:p>
        </w:tc>
        <w:tc>
          <w:tcPr>
            <w:tcW w:w="1276" w:type="dxa"/>
          </w:tcPr>
          <w:p w14:paraId="00D98440" w14:textId="77777777" w:rsidR="005E2B6A" w:rsidRPr="00BD10A8" w:rsidRDefault="005E2B6A" w:rsidP="0045273B">
            <w:pPr>
              <w:pStyle w:val="TAL"/>
              <w:rPr>
                <w:szCs w:val="18"/>
              </w:rPr>
            </w:pPr>
            <w:r w:rsidRPr="00BD10A8">
              <w:rPr>
                <w:szCs w:val="18"/>
              </w:rPr>
              <w:t>Optional</w:t>
            </w:r>
          </w:p>
        </w:tc>
      </w:tr>
      <w:tr w:rsidR="005E2B6A" w:rsidRPr="00BD10A8" w14:paraId="58857D8C" w14:textId="77777777" w:rsidTr="0045273B">
        <w:trPr>
          <w:cantSplit/>
        </w:trPr>
        <w:tc>
          <w:tcPr>
            <w:tcW w:w="2093" w:type="dxa"/>
          </w:tcPr>
          <w:p w14:paraId="7E889698" w14:textId="77777777" w:rsidR="005E2B6A" w:rsidRPr="00BD10A8" w:rsidRDefault="005E2B6A" w:rsidP="0045273B">
            <w:pPr>
              <w:pStyle w:val="TAL"/>
            </w:pPr>
            <w:r w:rsidRPr="00BD10A8">
              <w:t>End date</w:t>
            </w:r>
          </w:p>
        </w:tc>
        <w:tc>
          <w:tcPr>
            <w:tcW w:w="4961" w:type="dxa"/>
          </w:tcPr>
          <w:p w14:paraId="59063BDE" w14:textId="77777777" w:rsidR="005E2B6A" w:rsidRPr="00BD10A8" w:rsidRDefault="005E2B6A" w:rsidP="0045273B">
            <w:pPr>
              <w:pStyle w:val="TAL"/>
            </w:pPr>
            <w:r w:rsidRPr="00BD10A8">
              <w:t>End date and time when the usage monitoring profile applies</w:t>
            </w:r>
          </w:p>
        </w:tc>
        <w:tc>
          <w:tcPr>
            <w:tcW w:w="1276" w:type="dxa"/>
          </w:tcPr>
          <w:p w14:paraId="5F33926E" w14:textId="77777777" w:rsidR="005E2B6A" w:rsidRPr="00BD10A8" w:rsidRDefault="005E2B6A" w:rsidP="0045273B">
            <w:pPr>
              <w:pStyle w:val="TAL"/>
              <w:rPr>
                <w:szCs w:val="18"/>
              </w:rPr>
            </w:pPr>
            <w:r w:rsidRPr="00BD10A8">
              <w:rPr>
                <w:szCs w:val="18"/>
              </w:rPr>
              <w:t>Optional</w:t>
            </w:r>
          </w:p>
        </w:tc>
      </w:tr>
      <w:tr w:rsidR="005E2B6A" w:rsidRPr="00BD10A8" w14:paraId="6E50FD8D" w14:textId="77777777" w:rsidTr="0045273B">
        <w:trPr>
          <w:cantSplit/>
        </w:trPr>
        <w:tc>
          <w:tcPr>
            <w:tcW w:w="2093" w:type="dxa"/>
          </w:tcPr>
          <w:p w14:paraId="142E39CE" w14:textId="77777777" w:rsidR="005E2B6A" w:rsidRPr="00BD10A8" w:rsidRDefault="005E2B6A" w:rsidP="0045273B">
            <w:pPr>
              <w:pStyle w:val="TAL"/>
            </w:pPr>
            <w:r w:rsidRPr="00BD10A8">
              <w:t>Volume limit</w:t>
            </w:r>
          </w:p>
        </w:tc>
        <w:tc>
          <w:tcPr>
            <w:tcW w:w="4961" w:type="dxa"/>
          </w:tcPr>
          <w:p w14:paraId="4C6C546C" w14:textId="77777777" w:rsidR="005E2B6A" w:rsidRPr="00BD10A8" w:rsidRDefault="005E2B6A" w:rsidP="0045273B">
            <w:pPr>
              <w:pStyle w:val="TAL"/>
            </w:pPr>
            <w:r w:rsidRPr="00BD10A8">
              <w:t>Maximum allowed traffic volume</w:t>
            </w:r>
          </w:p>
        </w:tc>
        <w:tc>
          <w:tcPr>
            <w:tcW w:w="1276" w:type="dxa"/>
          </w:tcPr>
          <w:p w14:paraId="72EFA319" w14:textId="77777777" w:rsidR="005E2B6A" w:rsidRPr="00BD10A8" w:rsidRDefault="005E2B6A" w:rsidP="0045273B">
            <w:pPr>
              <w:pStyle w:val="TAL"/>
              <w:rPr>
                <w:szCs w:val="18"/>
              </w:rPr>
            </w:pPr>
            <w:r w:rsidRPr="00BD10A8">
              <w:rPr>
                <w:szCs w:val="18"/>
              </w:rPr>
              <w:t>Optional</w:t>
            </w:r>
          </w:p>
        </w:tc>
      </w:tr>
      <w:tr w:rsidR="005E2B6A" w:rsidRPr="00BD10A8" w14:paraId="7A5CC3FA" w14:textId="77777777" w:rsidTr="0045273B">
        <w:trPr>
          <w:cantSplit/>
        </w:trPr>
        <w:tc>
          <w:tcPr>
            <w:tcW w:w="2093" w:type="dxa"/>
          </w:tcPr>
          <w:p w14:paraId="341BF3A6" w14:textId="77777777" w:rsidR="005E2B6A" w:rsidRPr="00BD10A8" w:rsidRDefault="005E2B6A" w:rsidP="0045273B">
            <w:pPr>
              <w:pStyle w:val="TAL"/>
            </w:pPr>
            <w:r w:rsidRPr="00BD10A8">
              <w:t>Time limit</w:t>
            </w:r>
          </w:p>
        </w:tc>
        <w:tc>
          <w:tcPr>
            <w:tcW w:w="4961" w:type="dxa"/>
          </w:tcPr>
          <w:p w14:paraId="2F5EF0A9" w14:textId="77777777" w:rsidR="005E2B6A" w:rsidRPr="00BD10A8" w:rsidRDefault="005E2B6A" w:rsidP="0045273B">
            <w:pPr>
              <w:pStyle w:val="TAL"/>
            </w:pPr>
            <w:r w:rsidRPr="00BD10A8">
              <w:t>Maximum allowed resource time usage</w:t>
            </w:r>
          </w:p>
        </w:tc>
        <w:tc>
          <w:tcPr>
            <w:tcW w:w="1276" w:type="dxa"/>
          </w:tcPr>
          <w:p w14:paraId="68435690" w14:textId="77777777" w:rsidR="005E2B6A" w:rsidRPr="00BD10A8" w:rsidRDefault="005E2B6A" w:rsidP="0045273B">
            <w:pPr>
              <w:pStyle w:val="TAL"/>
              <w:rPr>
                <w:szCs w:val="18"/>
              </w:rPr>
            </w:pPr>
            <w:r w:rsidRPr="00BD10A8">
              <w:rPr>
                <w:szCs w:val="18"/>
              </w:rPr>
              <w:t>Optional</w:t>
            </w:r>
          </w:p>
        </w:tc>
      </w:tr>
      <w:tr w:rsidR="005E2B6A" w:rsidRPr="00BD10A8" w14:paraId="4B6C12E1" w14:textId="77777777" w:rsidTr="0045273B">
        <w:trPr>
          <w:cantSplit/>
        </w:trPr>
        <w:tc>
          <w:tcPr>
            <w:tcW w:w="2093" w:type="dxa"/>
          </w:tcPr>
          <w:p w14:paraId="53D73CB7" w14:textId="77777777" w:rsidR="005E2B6A" w:rsidRPr="00BD10A8" w:rsidRDefault="005E2B6A" w:rsidP="0045273B">
            <w:pPr>
              <w:pStyle w:val="TAL"/>
            </w:pPr>
            <w:r w:rsidRPr="00BD10A8">
              <w:t>Reset period</w:t>
            </w:r>
          </w:p>
        </w:tc>
        <w:tc>
          <w:tcPr>
            <w:tcW w:w="4961" w:type="dxa"/>
          </w:tcPr>
          <w:p w14:paraId="03410BBB" w14:textId="77777777" w:rsidR="005E2B6A" w:rsidRPr="00BD10A8" w:rsidRDefault="005E2B6A" w:rsidP="0045273B">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716BB0D7" w14:textId="77777777" w:rsidR="005E2B6A" w:rsidRPr="00BD10A8" w:rsidRDefault="005E2B6A" w:rsidP="0045273B">
            <w:pPr>
              <w:pStyle w:val="TAL"/>
              <w:rPr>
                <w:szCs w:val="18"/>
              </w:rPr>
            </w:pPr>
            <w:r w:rsidRPr="00BD10A8">
              <w:rPr>
                <w:szCs w:val="18"/>
              </w:rPr>
              <w:t>Optional</w:t>
            </w:r>
          </w:p>
        </w:tc>
      </w:tr>
      <w:tr w:rsidR="005E2B6A" w:rsidRPr="00BD10A8" w14:paraId="5E0C92E9" w14:textId="77777777" w:rsidTr="0045273B">
        <w:trPr>
          <w:cantSplit/>
        </w:trPr>
        <w:tc>
          <w:tcPr>
            <w:tcW w:w="2093" w:type="dxa"/>
          </w:tcPr>
          <w:p w14:paraId="0C1D2C5D" w14:textId="77777777" w:rsidR="005E2B6A" w:rsidRPr="00BD10A8" w:rsidRDefault="005E2B6A" w:rsidP="0045273B">
            <w:pPr>
              <w:pStyle w:val="TAL"/>
              <w:rPr>
                <w:b/>
              </w:rPr>
            </w:pPr>
            <w:r w:rsidRPr="00BD10A8">
              <w:rPr>
                <w:b/>
              </w:rPr>
              <w:t>MPS subscription data</w:t>
            </w:r>
          </w:p>
        </w:tc>
        <w:tc>
          <w:tcPr>
            <w:tcW w:w="4961" w:type="dxa"/>
          </w:tcPr>
          <w:p w14:paraId="563BB178" w14:textId="77777777" w:rsidR="005E2B6A" w:rsidRPr="00BD10A8" w:rsidRDefault="005E2B6A" w:rsidP="0045273B">
            <w:pPr>
              <w:pStyle w:val="TAL"/>
            </w:pPr>
            <w:r w:rsidRPr="00BD10A8">
              <w:t>This part defines the MPS subscription information in the policy control subscription profile</w:t>
            </w:r>
          </w:p>
        </w:tc>
        <w:tc>
          <w:tcPr>
            <w:tcW w:w="1276" w:type="dxa"/>
          </w:tcPr>
          <w:p w14:paraId="4B141F96" w14:textId="77777777" w:rsidR="005E2B6A" w:rsidRPr="00BD10A8" w:rsidRDefault="005E2B6A" w:rsidP="0045273B">
            <w:pPr>
              <w:pStyle w:val="TAL"/>
              <w:rPr>
                <w:szCs w:val="18"/>
              </w:rPr>
            </w:pPr>
          </w:p>
        </w:tc>
      </w:tr>
      <w:tr w:rsidR="005E2B6A" w:rsidRPr="00BD10A8" w14:paraId="7F8D6B51" w14:textId="77777777" w:rsidTr="0045273B">
        <w:trPr>
          <w:cantSplit/>
        </w:trPr>
        <w:tc>
          <w:tcPr>
            <w:tcW w:w="2093" w:type="dxa"/>
          </w:tcPr>
          <w:p w14:paraId="236CD12F" w14:textId="77777777" w:rsidR="005E2B6A" w:rsidRPr="00BD10A8" w:rsidRDefault="005E2B6A" w:rsidP="0045273B">
            <w:pPr>
              <w:pStyle w:val="TAL"/>
            </w:pPr>
            <w:r w:rsidRPr="00BD10A8">
              <w:t>MPS priority</w:t>
            </w:r>
          </w:p>
        </w:tc>
        <w:tc>
          <w:tcPr>
            <w:tcW w:w="4961" w:type="dxa"/>
          </w:tcPr>
          <w:p w14:paraId="20A1B811" w14:textId="77777777" w:rsidR="005E2B6A" w:rsidRPr="00BD10A8" w:rsidRDefault="005E2B6A" w:rsidP="0045273B">
            <w:pPr>
              <w:pStyle w:val="TAL"/>
            </w:pPr>
            <w:r w:rsidRPr="00BD10A8">
              <w:t>Indicates subscription to MPS priority service; priority applies to all traffic on the PDU Session</w:t>
            </w:r>
          </w:p>
        </w:tc>
        <w:tc>
          <w:tcPr>
            <w:tcW w:w="1276" w:type="dxa"/>
          </w:tcPr>
          <w:p w14:paraId="771F1C4B" w14:textId="77777777" w:rsidR="005E2B6A" w:rsidRPr="00BD10A8" w:rsidRDefault="005E2B6A" w:rsidP="0045273B">
            <w:pPr>
              <w:pStyle w:val="TAL"/>
              <w:rPr>
                <w:szCs w:val="18"/>
              </w:rPr>
            </w:pPr>
            <w:r w:rsidRPr="00BD10A8">
              <w:rPr>
                <w:szCs w:val="18"/>
              </w:rPr>
              <w:t>Conditional (NOTE</w:t>
            </w:r>
            <w:r>
              <w:rPr>
                <w:szCs w:val="18"/>
              </w:rPr>
              <w:t> </w:t>
            </w:r>
            <w:r w:rsidRPr="00BD10A8">
              <w:rPr>
                <w:szCs w:val="18"/>
              </w:rPr>
              <w:t>1)</w:t>
            </w:r>
          </w:p>
        </w:tc>
      </w:tr>
      <w:tr w:rsidR="005E2B6A" w:rsidRPr="00BD10A8" w14:paraId="6C12FC92" w14:textId="77777777" w:rsidTr="0045273B">
        <w:trPr>
          <w:cantSplit/>
        </w:trPr>
        <w:tc>
          <w:tcPr>
            <w:tcW w:w="2093" w:type="dxa"/>
          </w:tcPr>
          <w:p w14:paraId="6F5B0F37" w14:textId="77777777" w:rsidR="005E2B6A" w:rsidRPr="00BD10A8" w:rsidRDefault="005E2B6A" w:rsidP="0045273B">
            <w:pPr>
              <w:pStyle w:val="TAL"/>
            </w:pPr>
            <w:r w:rsidRPr="00BD10A8">
              <w:t>IMS signalling priority</w:t>
            </w:r>
          </w:p>
        </w:tc>
        <w:tc>
          <w:tcPr>
            <w:tcW w:w="4961" w:type="dxa"/>
          </w:tcPr>
          <w:p w14:paraId="13639683" w14:textId="77777777" w:rsidR="005E2B6A" w:rsidRPr="00BD10A8" w:rsidRDefault="005E2B6A" w:rsidP="0045273B">
            <w:pPr>
              <w:pStyle w:val="TAL"/>
            </w:pPr>
            <w:r w:rsidRPr="00BD10A8">
              <w:t>Indicates subscription to IMS signalling priority service; priority only applies to IMS signalling traffic</w:t>
            </w:r>
          </w:p>
        </w:tc>
        <w:tc>
          <w:tcPr>
            <w:tcW w:w="1276" w:type="dxa"/>
          </w:tcPr>
          <w:p w14:paraId="6E91D7DC" w14:textId="77777777" w:rsidR="005E2B6A" w:rsidRPr="00BD10A8" w:rsidRDefault="005E2B6A" w:rsidP="0045273B">
            <w:pPr>
              <w:pStyle w:val="TAL"/>
              <w:rPr>
                <w:szCs w:val="18"/>
              </w:rPr>
            </w:pPr>
            <w:r w:rsidRPr="00BD10A8">
              <w:rPr>
                <w:szCs w:val="18"/>
              </w:rPr>
              <w:t>Conditional (NOTE</w:t>
            </w:r>
            <w:r>
              <w:rPr>
                <w:szCs w:val="18"/>
              </w:rPr>
              <w:t> </w:t>
            </w:r>
            <w:r w:rsidRPr="00BD10A8">
              <w:rPr>
                <w:szCs w:val="18"/>
              </w:rPr>
              <w:t>1)</w:t>
            </w:r>
          </w:p>
        </w:tc>
      </w:tr>
      <w:tr w:rsidR="005E2B6A" w:rsidRPr="00BD10A8" w14:paraId="265A9C0E" w14:textId="77777777" w:rsidTr="0045273B">
        <w:trPr>
          <w:cantSplit/>
        </w:trPr>
        <w:tc>
          <w:tcPr>
            <w:tcW w:w="2093" w:type="dxa"/>
          </w:tcPr>
          <w:p w14:paraId="2F704B60" w14:textId="77777777" w:rsidR="005E2B6A" w:rsidRPr="00BD10A8" w:rsidRDefault="005E2B6A" w:rsidP="0045273B">
            <w:pPr>
              <w:pStyle w:val="TAL"/>
            </w:pPr>
            <w:r w:rsidRPr="00BD10A8">
              <w:t>MPS priority level</w:t>
            </w:r>
          </w:p>
        </w:tc>
        <w:tc>
          <w:tcPr>
            <w:tcW w:w="4961" w:type="dxa"/>
          </w:tcPr>
          <w:p w14:paraId="02086FBB" w14:textId="77777777" w:rsidR="005E2B6A" w:rsidRPr="00BD10A8" w:rsidRDefault="005E2B6A" w:rsidP="0045273B">
            <w:pPr>
              <w:pStyle w:val="TAL"/>
            </w:pPr>
            <w:r w:rsidRPr="00BD10A8">
              <w:t>Relative priority level for multimedia priority services</w:t>
            </w:r>
          </w:p>
        </w:tc>
        <w:tc>
          <w:tcPr>
            <w:tcW w:w="1276" w:type="dxa"/>
          </w:tcPr>
          <w:p w14:paraId="18B301D9" w14:textId="77777777" w:rsidR="005E2B6A" w:rsidRPr="00BD10A8" w:rsidRDefault="005E2B6A" w:rsidP="0045273B">
            <w:pPr>
              <w:pStyle w:val="TAL"/>
              <w:rPr>
                <w:szCs w:val="18"/>
              </w:rPr>
            </w:pPr>
            <w:r w:rsidRPr="00BD10A8">
              <w:rPr>
                <w:szCs w:val="18"/>
              </w:rPr>
              <w:t>Conditional (NOTE</w:t>
            </w:r>
            <w:r>
              <w:rPr>
                <w:szCs w:val="18"/>
              </w:rPr>
              <w:t> </w:t>
            </w:r>
            <w:r w:rsidRPr="00BD10A8">
              <w:rPr>
                <w:szCs w:val="18"/>
              </w:rPr>
              <w:t>1)</w:t>
            </w:r>
          </w:p>
        </w:tc>
      </w:tr>
      <w:tr w:rsidR="005E2B6A" w:rsidRPr="00BD10A8" w14:paraId="64D0A264" w14:textId="77777777" w:rsidTr="0045273B">
        <w:trPr>
          <w:cantSplit/>
        </w:trPr>
        <w:tc>
          <w:tcPr>
            <w:tcW w:w="2093" w:type="dxa"/>
          </w:tcPr>
          <w:p w14:paraId="7D2194BB" w14:textId="77777777" w:rsidR="005E2B6A" w:rsidRPr="00BD10A8" w:rsidRDefault="005E2B6A" w:rsidP="0045273B">
            <w:pPr>
              <w:pStyle w:val="TAL"/>
            </w:pPr>
            <w:r w:rsidRPr="00BD10A8">
              <w:t>MCS priority</w:t>
            </w:r>
          </w:p>
        </w:tc>
        <w:tc>
          <w:tcPr>
            <w:tcW w:w="4961" w:type="dxa"/>
          </w:tcPr>
          <w:p w14:paraId="0C53CD5C" w14:textId="77777777" w:rsidR="005E2B6A" w:rsidRPr="00BD10A8" w:rsidRDefault="005E2B6A" w:rsidP="0045273B">
            <w:pPr>
              <w:pStyle w:val="TAL"/>
            </w:pPr>
            <w:r w:rsidRPr="00BD10A8">
              <w:t>Indicates subscription to MCS priority service; priority applies to all traffic on the PDU Session</w:t>
            </w:r>
          </w:p>
        </w:tc>
        <w:tc>
          <w:tcPr>
            <w:tcW w:w="1276" w:type="dxa"/>
          </w:tcPr>
          <w:p w14:paraId="05FA0CFB" w14:textId="77777777" w:rsidR="005E2B6A" w:rsidRPr="00BD10A8" w:rsidRDefault="005E2B6A" w:rsidP="0045273B">
            <w:pPr>
              <w:pStyle w:val="TAL"/>
              <w:rPr>
                <w:szCs w:val="18"/>
              </w:rPr>
            </w:pPr>
            <w:r w:rsidRPr="00BD10A8">
              <w:rPr>
                <w:szCs w:val="18"/>
              </w:rPr>
              <w:t>Conditional (NOTE</w:t>
            </w:r>
            <w:r>
              <w:rPr>
                <w:szCs w:val="18"/>
              </w:rPr>
              <w:t> </w:t>
            </w:r>
            <w:r w:rsidRPr="00BD10A8">
              <w:rPr>
                <w:szCs w:val="18"/>
              </w:rPr>
              <w:t>1)</w:t>
            </w:r>
          </w:p>
        </w:tc>
      </w:tr>
      <w:tr w:rsidR="005E2B6A" w:rsidRPr="00BD10A8" w14:paraId="19B6021F" w14:textId="77777777" w:rsidTr="0045273B">
        <w:trPr>
          <w:cantSplit/>
        </w:trPr>
        <w:tc>
          <w:tcPr>
            <w:tcW w:w="2093" w:type="dxa"/>
          </w:tcPr>
          <w:p w14:paraId="32F2D2C9" w14:textId="77777777" w:rsidR="005E2B6A" w:rsidRPr="00BD10A8" w:rsidRDefault="005E2B6A" w:rsidP="0045273B">
            <w:pPr>
              <w:pStyle w:val="TAL"/>
            </w:pPr>
            <w:r w:rsidRPr="00BD10A8">
              <w:t>MCS priority level</w:t>
            </w:r>
          </w:p>
        </w:tc>
        <w:tc>
          <w:tcPr>
            <w:tcW w:w="4961" w:type="dxa"/>
          </w:tcPr>
          <w:p w14:paraId="288D378C" w14:textId="77777777" w:rsidR="005E2B6A" w:rsidRPr="00BD10A8" w:rsidRDefault="005E2B6A" w:rsidP="0045273B">
            <w:pPr>
              <w:pStyle w:val="TAL"/>
            </w:pPr>
            <w:r w:rsidRPr="00BD10A8">
              <w:t>Relative priority level for MCS services</w:t>
            </w:r>
          </w:p>
        </w:tc>
        <w:tc>
          <w:tcPr>
            <w:tcW w:w="1276" w:type="dxa"/>
          </w:tcPr>
          <w:p w14:paraId="4C98B71F" w14:textId="77777777" w:rsidR="005E2B6A" w:rsidRPr="00BD10A8" w:rsidRDefault="005E2B6A" w:rsidP="0045273B">
            <w:pPr>
              <w:pStyle w:val="TAL"/>
              <w:rPr>
                <w:szCs w:val="18"/>
              </w:rPr>
            </w:pPr>
            <w:r w:rsidRPr="00BD10A8">
              <w:rPr>
                <w:szCs w:val="18"/>
              </w:rPr>
              <w:t>Conditional (NOTE</w:t>
            </w:r>
            <w:r>
              <w:rPr>
                <w:szCs w:val="18"/>
              </w:rPr>
              <w:t> </w:t>
            </w:r>
            <w:r w:rsidRPr="00BD10A8">
              <w:rPr>
                <w:szCs w:val="18"/>
              </w:rPr>
              <w:t>1)</w:t>
            </w:r>
          </w:p>
        </w:tc>
      </w:tr>
      <w:tr w:rsidR="005E2B6A" w:rsidRPr="00BD10A8" w14:paraId="3E72F3CE" w14:textId="77777777" w:rsidTr="0045273B">
        <w:trPr>
          <w:cantSplit/>
        </w:trPr>
        <w:tc>
          <w:tcPr>
            <w:tcW w:w="8330" w:type="dxa"/>
            <w:gridSpan w:val="3"/>
          </w:tcPr>
          <w:p w14:paraId="767C1B47" w14:textId="5F6C0B32" w:rsidR="005E2B6A" w:rsidDel="005E2B6A" w:rsidRDefault="005E2B6A" w:rsidP="005E2B6A">
            <w:pPr>
              <w:pStyle w:val="TAN"/>
              <w:rPr>
                <w:del w:id="14" w:author="ZTE03" w:date="2021-08-06T19:40:00Z"/>
              </w:rPr>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1EA1C6D8" w14:textId="77777777" w:rsidR="005E2B6A" w:rsidRDefault="005E2B6A" w:rsidP="005E2B6A">
            <w:pPr>
              <w:pStyle w:val="TAN"/>
              <w:rPr>
                <w:ins w:id="15" w:author="ZTE03" w:date="2021-08-06T19:40:00Z"/>
                <w:szCs w:val="18"/>
              </w:rPr>
            </w:pPr>
          </w:p>
          <w:p w14:paraId="122F5F98" w14:textId="783EFEFF" w:rsidR="005E2B6A" w:rsidRPr="00BD10A8" w:rsidRDefault="005E2B6A" w:rsidP="005E2B6A">
            <w:pPr>
              <w:pStyle w:val="TAN"/>
              <w:rPr>
                <w:szCs w:val="18"/>
              </w:rPr>
            </w:pPr>
            <w:r w:rsidRPr="005E2B6A">
              <w:t>NOTE</w:t>
            </w:r>
            <w:r>
              <w:rPr>
                <w:szCs w:val="18"/>
              </w:rPr>
              <w:t> 2:</w:t>
            </w:r>
            <w:r>
              <w:rPr>
                <w:szCs w:val="18"/>
              </w:rPr>
              <w:tab/>
              <w:t xml:space="preserve">The </w:t>
            </w:r>
            <w:r w:rsidRPr="005E2B6A">
              <w:t>information</w:t>
            </w:r>
            <w:r>
              <w:rPr>
                <w:szCs w:val="18"/>
              </w:rPr>
              <w:t xml:space="preserve"> is </w:t>
            </w:r>
            <w:del w:id="16" w:author="ZTE03" w:date="2021-08-06T19:38:00Z">
              <w:r w:rsidDel="005E2B6A">
                <w:rPr>
                  <w:szCs w:val="18"/>
                </w:rPr>
                <w:delText xml:space="preserve">present </w:delText>
              </w:r>
            </w:del>
            <w:ins w:id="17" w:author="ZTE03" w:date="2021-08-06T19:38:00Z">
              <w:r>
                <w:rPr>
                  <w:szCs w:val="18"/>
                </w:rPr>
                <w:t xml:space="preserve">used </w:t>
              </w:r>
            </w:ins>
            <w:ins w:id="18" w:author="ZTE03" w:date="2021-08-06T19:47:00Z">
              <w:r>
                <w:rPr>
                  <w:szCs w:val="18"/>
                </w:rPr>
                <w:t xml:space="preserve">in PCF </w:t>
              </w:r>
            </w:ins>
            <w:ins w:id="19" w:author="ZTE03" w:date="2021-08-06T19:38:00Z">
              <w:r>
                <w:rPr>
                  <w:szCs w:val="18"/>
                </w:rPr>
                <w:t>as described in clause</w:t>
              </w:r>
            </w:ins>
            <w:ins w:id="20" w:author="ZTE03" w:date="2021-08-06T19:39:00Z">
              <w:r>
                <w:rPr>
                  <w:szCs w:val="18"/>
                </w:rPr>
                <w:t> </w:t>
              </w:r>
              <w:r>
                <w:t>6.2.1.9</w:t>
              </w:r>
            </w:ins>
            <w:ins w:id="21" w:author="ZTE03" w:date="2021-08-06T19:38:00Z">
              <w:r>
                <w:rPr>
                  <w:szCs w:val="18"/>
                </w:rPr>
                <w:t xml:space="preserve"> </w:t>
              </w:r>
            </w:ins>
            <w:r>
              <w:rPr>
                <w:szCs w:val="18"/>
              </w:rPr>
              <w:t>when the monitoring of the UE-Slice-MBR for an S-NSSAI is performed at the PCF. There may be a UE-Slice-MBR value for each S-NSSAI, if applicable.</w:t>
            </w:r>
          </w:p>
        </w:tc>
      </w:tr>
    </w:tbl>
    <w:p w14:paraId="5AFFF868" w14:textId="77777777" w:rsidR="005E2B6A" w:rsidRPr="00BD10A8" w:rsidRDefault="005E2B6A" w:rsidP="005E2B6A">
      <w:pPr>
        <w:pStyle w:val="FP"/>
      </w:pPr>
    </w:p>
    <w:p w14:paraId="28E98E11" w14:textId="77777777" w:rsidR="005E2B6A" w:rsidRDefault="005E2B6A" w:rsidP="005E2B6A">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FBE550" w14:textId="77777777" w:rsidR="005E2B6A" w:rsidRPr="00BD10A8" w:rsidRDefault="005E2B6A" w:rsidP="005E2B6A">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E2B6A" w:rsidRPr="00BD10A8" w14:paraId="1C93C13C" w14:textId="77777777" w:rsidTr="0045273B">
        <w:trPr>
          <w:cantSplit/>
          <w:tblHeader/>
        </w:trPr>
        <w:tc>
          <w:tcPr>
            <w:tcW w:w="2093" w:type="dxa"/>
          </w:tcPr>
          <w:p w14:paraId="3498FE50" w14:textId="77777777" w:rsidR="005E2B6A" w:rsidRPr="00BD10A8" w:rsidRDefault="005E2B6A" w:rsidP="0045273B">
            <w:pPr>
              <w:pStyle w:val="TAH"/>
            </w:pPr>
            <w:r w:rsidRPr="00BD10A8">
              <w:t>Information name</w:t>
            </w:r>
          </w:p>
        </w:tc>
        <w:tc>
          <w:tcPr>
            <w:tcW w:w="4961" w:type="dxa"/>
          </w:tcPr>
          <w:p w14:paraId="6C610B24" w14:textId="77777777" w:rsidR="005E2B6A" w:rsidRPr="00BD10A8" w:rsidRDefault="005E2B6A" w:rsidP="0045273B">
            <w:pPr>
              <w:pStyle w:val="TAH"/>
            </w:pPr>
            <w:r w:rsidRPr="00BD10A8">
              <w:t>Description</w:t>
            </w:r>
          </w:p>
        </w:tc>
        <w:tc>
          <w:tcPr>
            <w:tcW w:w="1134" w:type="dxa"/>
          </w:tcPr>
          <w:p w14:paraId="61F55A3D" w14:textId="77777777" w:rsidR="005E2B6A" w:rsidRPr="00BD10A8" w:rsidRDefault="005E2B6A" w:rsidP="0045273B">
            <w:pPr>
              <w:pStyle w:val="TAH"/>
            </w:pPr>
            <w:r w:rsidRPr="00BD10A8">
              <w:t>Category</w:t>
            </w:r>
          </w:p>
        </w:tc>
      </w:tr>
      <w:tr w:rsidR="005E2B6A" w:rsidRPr="00BD10A8" w14:paraId="553B5D70" w14:textId="77777777" w:rsidTr="0045273B">
        <w:trPr>
          <w:cantSplit/>
        </w:trPr>
        <w:tc>
          <w:tcPr>
            <w:tcW w:w="2093" w:type="dxa"/>
          </w:tcPr>
          <w:p w14:paraId="6B68E3ED" w14:textId="77777777" w:rsidR="005E2B6A" w:rsidRPr="00BD10A8" w:rsidRDefault="005E2B6A" w:rsidP="0045273B">
            <w:pPr>
              <w:pStyle w:val="TAL"/>
              <w:rPr>
                <w:b/>
              </w:rPr>
            </w:pPr>
            <w:r w:rsidRPr="00BD10A8">
              <w:rPr>
                <w:b/>
              </w:rPr>
              <w:t>Remaining allowed usage related information</w:t>
            </w:r>
          </w:p>
        </w:tc>
        <w:tc>
          <w:tcPr>
            <w:tcW w:w="4961" w:type="dxa"/>
          </w:tcPr>
          <w:p w14:paraId="31FCDFBA" w14:textId="77777777" w:rsidR="005E2B6A" w:rsidRPr="00BD10A8" w:rsidRDefault="005E2B6A" w:rsidP="0045273B">
            <w:pPr>
              <w:pStyle w:val="TAL"/>
              <w:rPr>
                <w:i/>
                <w:szCs w:val="18"/>
              </w:rPr>
            </w:pPr>
            <w:r w:rsidRPr="00BD10A8">
              <w:rPr>
                <w:i/>
                <w:szCs w:val="18"/>
              </w:rPr>
              <w:t>This part includes a list of Remaining allowed usage associated with the subscriber.</w:t>
            </w:r>
          </w:p>
        </w:tc>
        <w:tc>
          <w:tcPr>
            <w:tcW w:w="1134" w:type="dxa"/>
          </w:tcPr>
          <w:p w14:paraId="4D1FBA50" w14:textId="77777777" w:rsidR="005E2B6A" w:rsidRPr="00BD10A8" w:rsidRDefault="005E2B6A" w:rsidP="0045273B">
            <w:pPr>
              <w:pStyle w:val="TAL"/>
              <w:rPr>
                <w:szCs w:val="18"/>
              </w:rPr>
            </w:pPr>
          </w:p>
        </w:tc>
      </w:tr>
      <w:tr w:rsidR="005E2B6A" w:rsidRPr="00BD10A8" w14:paraId="5F492CE8" w14:textId="77777777" w:rsidTr="0045273B">
        <w:trPr>
          <w:cantSplit/>
        </w:trPr>
        <w:tc>
          <w:tcPr>
            <w:tcW w:w="2093" w:type="dxa"/>
          </w:tcPr>
          <w:p w14:paraId="617C6B60" w14:textId="77777777" w:rsidR="005E2B6A" w:rsidRPr="00BD10A8" w:rsidRDefault="005E2B6A" w:rsidP="0045273B">
            <w:pPr>
              <w:pStyle w:val="TAL"/>
            </w:pPr>
            <w:r w:rsidRPr="00BD10A8">
              <w:t>Monitoring key</w:t>
            </w:r>
          </w:p>
        </w:tc>
        <w:tc>
          <w:tcPr>
            <w:tcW w:w="4961" w:type="dxa"/>
          </w:tcPr>
          <w:p w14:paraId="7D302BF8" w14:textId="77777777" w:rsidR="005E2B6A" w:rsidRPr="00BD10A8" w:rsidRDefault="005E2B6A" w:rsidP="0045273B">
            <w:pPr>
              <w:pStyle w:val="TAL"/>
            </w:pPr>
            <w:r w:rsidRPr="00BD10A8">
              <w:rPr>
                <w:lang w:val="en-US"/>
              </w:rPr>
              <w:t>A</w:t>
            </w:r>
            <w:r w:rsidRPr="00BD10A8">
              <w:t>n identifier to a usage monitoring control included one or more PCC rules</w:t>
            </w:r>
          </w:p>
        </w:tc>
        <w:tc>
          <w:tcPr>
            <w:tcW w:w="1134" w:type="dxa"/>
          </w:tcPr>
          <w:p w14:paraId="3C13D117" w14:textId="77777777" w:rsidR="005E2B6A" w:rsidRPr="00BD10A8" w:rsidRDefault="005E2B6A" w:rsidP="0045273B">
            <w:pPr>
              <w:pStyle w:val="TAL"/>
              <w:rPr>
                <w:szCs w:val="18"/>
              </w:rPr>
            </w:pPr>
            <w:r w:rsidRPr="00BD10A8">
              <w:rPr>
                <w:szCs w:val="18"/>
              </w:rPr>
              <w:t>Conditional (NOTE</w:t>
            </w:r>
            <w:r>
              <w:rPr>
                <w:szCs w:val="18"/>
              </w:rPr>
              <w:t> </w:t>
            </w:r>
            <w:r w:rsidRPr="00BD10A8">
              <w:rPr>
                <w:szCs w:val="18"/>
              </w:rPr>
              <w:t>1)</w:t>
            </w:r>
          </w:p>
        </w:tc>
      </w:tr>
      <w:tr w:rsidR="005E2B6A" w:rsidRPr="00BD10A8" w14:paraId="11552602" w14:textId="77777777" w:rsidTr="0045273B">
        <w:trPr>
          <w:cantSplit/>
        </w:trPr>
        <w:tc>
          <w:tcPr>
            <w:tcW w:w="2093" w:type="dxa"/>
          </w:tcPr>
          <w:p w14:paraId="154C9A0C" w14:textId="77777777" w:rsidR="005E2B6A" w:rsidRPr="00BD10A8" w:rsidRDefault="005E2B6A" w:rsidP="0045273B">
            <w:pPr>
              <w:pStyle w:val="TAL"/>
            </w:pPr>
            <w:r w:rsidRPr="00BD10A8">
              <w:t>Usage monitoring level</w:t>
            </w:r>
          </w:p>
        </w:tc>
        <w:tc>
          <w:tcPr>
            <w:tcW w:w="4961" w:type="dxa"/>
          </w:tcPr>
          <w:p w14:paraId="36BE8910" w14:textId="77777777" w:rsidR="005E2B6A" w:rsidRPr="00BD10A8" w:rsidRDefault="005E2B6A" w:rsidP="0045273B">
            <w:pPr>
              <w:pStyle w:val="TAL"/>
            </w:pPr>
            <w:r w:rsidRPr="00BD10A8">
              <w:rPr>
                <w:lang w:val="en-US"/>
              </w:rPr>
              <w:t>I</w:t>
            </w:r>
            <w:r w:rsidRPr="00BD10A8">
              <w:t>indicates the scope of the usage monitoring (PDU Session level or service level)</w:t>
            </w:r>
          </w:p>
        </w:tc>
        <w:tc>
          <w:tcPr>
            <w:tcW w:w="1134" w:type="dxa"/>
          </w:tcPr>
          <w:p w14:paraId="469D0853" w14:textId="77777777" w:rsidR="005E2B6A" w:rsidRPr="00BD10A8" w:rsidRDefault="005E2B6A" w:rsidP="0045273B">
            <w:pPr>
              <w:pStyle w:val="TAL"/>
              <w:rPr>
                <w:szCs w:val="18"/>
              </w:rPr>
            </w:pPr>
            <w:r w:rsidRPr="00BD10A8">
              <w:rPr>
                <w:szCs w:val="18"/>
              </w:rPr>
              <w:t>Optional</w:t>
            </w:r>
          </w:p>
        </w:tc>
      </w:tr>
      <w:tr w:rsidR="005E2B6A" w:rsidRPr="00BD10A8" w14:paraId="7838B606" w14:textId="77777777" w:rsidTr="0045273B">
        <w:trPr>
          <w:cantSplit/>
        </w:trPr>
        <w:tc>
          <w:tcPr>
            <w:tcW w:w="2093" w:type="dxa"/>
          </w:tcPr>
          <w:p w14:paraId="0A9FC3A4" w14:textId="77777777" w:rsidR="005E2B6A" w:rsidRPr="00BD10A8" w:rsidRDefault="005E2B6A" w:rsidP="0045273B">
            <w:pPr>
              <w:pStyle w:val="TAL"/>
            </w:pPr>
            <w:r w:rsidRPr="00BD10A8">
              <w:t>Volume usage</w:t>
            </w:r>
          </w:p>
        </w:tc>
        <w:tc>
          <w:tcPr>
            <w:tcW w:w="4961" w:type="dxa"/>
          </w:tcPr>
          <w:p w14:paraId="2E2124CC" w14:textId="77777777" w:rsidR="005E2B6A" w:rsidRPr="00BD10A8" w:rsidRDefault="005E2B6A" w:rsidP="0045273B">
            <w:pPr>
              <w:pStyle w:val="TAL"/>
              <w:rPr>
                <w:lang w:val="en-US"/>
              </w:rPr>
            </w:pPr>
            <w:r w:rsidRPr="00BD10A8">
              <w:rPr>
                <w:lang w:val="en-US"/>
              </w:rPr>
              <w:t>Remaining allowed traffic volume</w:t>
            </w:r>
          </w:p>
        </w:tc>
        <w:tc>
          <w:tcPr>
            <w:tcW w:w="1134" w:type="dxa"/>
          </w:tcPr>
          <w:p w14:paraId="488D851E" w14:textId="77777777" w:rsidR="005E2B6A" w:rsidRPr="00BD10A8" w:rsidRDefault="005E2B6A" w:rsidP="0045273B">
            <w:pPr>
              <w:pStyle w:val="TAL"/>
              <w:rPr>
                <w:szCs w:val="18"/>
              </w:rPr>
            </w:pPr>
            <w:r w:rsidRPr="00BD10A8">
              <w:rPr>
                <w:szCs w:val="18"/>
              </w:rPr>
              <w:t>Optional</w:t>
            </w:r>
          </w:p>
        </w:tc>
      </w:tr>
      <w:tr w:rsidR="005E2B6A" w:rsidRPr="00BD10A8" w14:paraId="7C98B94B" w14:textId="77777777" w:rsidTr="0045273B">
        <w:trPr>
          <w:cantSplit/>
        </w:trPr>
        <w:tc>
          <w:tcPr>
            <w:tcW w:w="2093" w:type="dxa"/>
          </w:tcPr>
          <w:p w14:paraId="32ABF420" w14:textId="77777777" w:rsidR="005E2B6A" w:rsidRPr="00BD10A8" w:rsidRDefault="005E2B6A" w:rsidP="0045273B">
            <w:pPr>
              <w:pStyle w:val="TAL"/>
            </w:pPr>
            <w:r w:rsidRPr="00BD10A8">
              <w:t>Time usage</w:t>
            </w:r>
          </w:p>
        </w:tc>
        <w:tc>
          <w:tcPr>
            <w:tcW w:w="4961" w:type="dxa"/>
          </w:tcPr>
          <w:p w14:paraId="09C1317E" w14:textId="77777777" w:rsidR="005E2B6A" w:rsidRPr="00BD10A8" w:rsidRDefault="005E2B6A" w:rsidP="0045273B">
            <w:pPr>
              <w:pStyle w:val="TAL"/>
              <w:rPr>
                <w:lang w:val="en-US"/>
              </w:rPr>
            </w:pPr>
            <w:r w:rsidRPr="00BD10A8">
              <w:rPr>
                <w:lang w:val="en-US"/>
              </w:rPr>
              <w:t>Remaining allowed resource time usage</w:t>
            </w:r>
          </w:p>
        </w:tc>
        <w:tc>
          <w:tcPr>
            <w:tcW w:w="1134" w:type="dxa"/>
          </w:tcPr>
          <w:p w14:paraId="53945549" w14:textId="77777777" w:rsidR="005E2B6A" w:rsidRPr="00BD10A8" w:rsidRDefault="005E2B6A" w:rsidP="0045273B">
            <w:pPr>
              <w:pStyle w:val="TAL"/>
              <w:rPr>
                <w:szCs w:val="18"/>
              </w:rPr>
            </w:pPr>
            <w:r w:rsidRPr="00BD10A8">
              <w:rPr>
                <w:szCs w:val="18"/>
              </w:rPr>
              <w:t>Optional</w:t>
            </w:r>
          </w:p>
        </w:tc>
      </w:tr>
      <w:tr w:rsidR="005E2B6A" w:rsidRPr="00BD10A8" w14:paraId="2502F3C6" w14:textId="77777777" w:rsidTr="0045273B">
        <w:trPr>
          <w:cantSplit/>
        </w:trPr>
        <w:tc>
          <w:tcPr>
            <w:tcW w:w="8188" w:type="dxa"/>
            <w:gridSpan w:val="3"/>
          </w:tcPr>
          <w:p w14:paraId="0A09620B" w14:textId="77777777" w:rsidR="005E2B6A" w:rsidRPr="00BD10A8" w:rsidRDefault="005E2B6A" w:rsidP="0045273B">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7D4EBA1C" w14:textId="77777777" w:rsidR="005E2B6A" w:rsidRPr="00BD10A8" w:rsidRDefault="005E2B6A" w:rsidP="005E2B6A">
      <w:pPr>
        <w:pStyle w:val="FP"/>
      </w:pPr>
    </w:p>
    <w:p w14:paraId="5046B371" w14:textId="77777777" w:rsidR="005E2B6A" w:rsidRPr="00BD10A8" w:rsidRDefault="005E2B6A" w:rsidP="005E2B6A">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435EC5D9" w14:textId="77777777" w:rsidR="005E2B6A" w:rsidRPr="00BD10A8" w:rsidRDefault="005E2B6A" w:rsidP="005E2B6A">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5D900D5" w14:textId="77777777" w:rsidR="005E2B6A" w:rsidRPr="00BD10A8" w:rsidRDefault="005E2B6A" w:rsidP="005E2B6A">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1101AD8B" w14:textId="77777777" w:rsidR="005E2B6A" w:rsidRPr="00BD10A8" w:rsidRDefault="005E2B6A" w:rsidP="005E2B6A">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86B6FE3" w14:textId="77777777" w:rsidR="005E2B6A" w:rsidRPr="00BD10A8" w:rsidRDefault="005E2B6A" w:rsidP="005E2B6A">
      <w:r w:rsidRPr="00BD10A8">
        <w:t>Handling of operator specific policy data by the PCF is out of scope of this specification in this release.</w:t>
      </w:r>
    </w:p>
    <w:p w14:paraId="1CB00865" w14:textId="77777777" w:rsidR="005E2B6A" w:rsidRPr="00BD10A8" w:rsidRDefault="005E2B6A" w:rsidP="005E2B6A">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283ED59F" w14:textId="77777777" w:rsidR="005E2B6A" w:rsidRPr="00BD10A8" w:rsidRDefault="005E2B6A" w:rsidP="005E2B6A">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E2B6A" w:rsidRPr="00BD10A8" w14:paraId="37982F4D" w14:textId="77777777" w:rsidTr="0045273B">
        <w:trPr>
          <w:cantSplit/>
          <w:tblHeader/>
        </w:trPr>
        <w:tc>
          <w:tcPr>
            <w:tcW w:w="2093" w:type="dxa"/>
          </w:tcPr>
          <w:p w14:paraId="0D9600D1" w14:textId="77777777" w:rsidR="005E2B6A" w:rsidRPr="00BD10A8" w:rsidRDefault="005E2B6A" w:rsidP="0045273B">
            <w:pPr>
              <w:pStyle w:val="TAH"/>
            </w:pPr>
            <w:r w:rsidRPr="00BD10A8">
              <w:t>Information name</w:t>
            </w:r>
          </w:p>
        </w:tc>
        <w:tc>
          <w:tcPr>
            <w:tcW w:w="4961" w:type="dxa"/>
          </w:tcPr>
          <w:p w14:paraId="4EAA136A" w14:textId="77777777" w:rsidR="005E2B6A" w:rsidRPr="00BD10A8" w:rsidRDefault="005E2B6A" w:rsidP="0045273B">
            <w:pPr>
              <w:pStyle w:val="TAH"/>
            </w:pPr>
            <w:r w:rsidRPr="00BD10A8">
              <w:t>Description</w:t>
            </w:r>
          </w:p>
        </w:tc>
        <w:tc>
          <w:tcPr>
            <w:tcW w:w="1134" w:type="dxa"/>
          </w:tcPr>
          <w:p w14:paraId="6DB799E7" w14:textId="77777777" w:rsidR="005E2B6A" w:rsidRPr="00BD10A8" w:rsidRDefault="005E2B6A" w:rsidP="0045273B">
            <w:pPr>
              <w:pStyle w:val="TAH"/>
            </w:pPr>
            <w:r w:rsidRPr="00BD10A8">
              <w:t>Category</w:t>
            </w:r>
          </w:p>
        </w:tc>
      </w:tr>
      <w:tr w:rsidR="005E2B6A" w:rsidRPr="00F70B61" w14:paraId="497C9C30" w14:textId="77777777" w:rsidTr="0045273B">
        <w:trPr>
          <w:cantSplit/>
        </w:trPr>
        <w:tc>
          <w:tcPr>
            <w:tcW w:w="2093" w:type="dxa"/>
          </w:tcPr>
          <w:p w14:paraId="645B6487" w14:textId="77777777" w:rsidR="005E2B6A" w:rsidRPr="00BD10A8" w:rsidRDefault="005E2B6A" w:rsidP="0045273B">
            <w:pPr>
              <w:pStyle w:val="TAL"/>
            </w:pPr>
            <w:r w:rsidRPr="00BD10A8">
              <w:t>Policy Set Entry</w:t>
            </w:r>
          </w:p>
        </w:tc>
        <w:tc>
          <w:tcPr>
            <w:tcW w:w="4961" w:type="dxa"/>
          </w:tcPr>
          <w:p w14:paraId="212C7ACB" w14:textId="77777777" w:rsidR="005E2B6A" w:rsidRPr="00BD10A8" w:rsidRDefault="005E2B6A" w:rsidP="0045273B">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426F78DD" w14:textId="77777777" w:rsidR="005E2B6A" w:rsidRPr="00E97C2C" w:rsidRDefault="005E2B6A" w:rsidP="0045273B">
            <w:pPr>
              <w:pStyle w:val="TAL"/>
            </w:pPr>
            <w:r w:rsidRPr="00BD10A8">
              <w:rPr>
                <w:szCs w:val="18"/>
              </w:rPr>
              <w:t>Optional</w:t>
            </w:r>
          </w:p>
        </w:tc>
      </w:tr>
    </w:tbl>
    <w:p w14:paraId="4C80B87A" w14:textId="77777777" w:rsidR="005E2B6A" w:rsidRDefault="005E2B6A" w:rsidP="005E2B6A">
      <w:pPr>
        <w:pStyle w:val="FP"/>
      </w:pPr>
    </w:p>
    <w:p w14:paraId="0131EE66" w14:textId="77777777" w:rsidR="005E2B6A" w:rsidRDefault="005E2B6A" w:rsidP="005E2B6A">
      <w:r>
        <w:t xml:space="preserve">The network slice specific policy control information is per PCF information provided by the UDR to a PCF during PDU Session Association Establishment or Modification procedure using </w:t>
      </w:r>
      <w:proofErr w:type="spellStart"/>
      <w:r>
        <w:t>Nudr</w:t>
      </w:r>
      <w:proofErr w:type="spellEnd"/>
      <w:r>
        <w:t xml:space="preserve"> service for Data Set "Policy Data" and Data Subset "Network Slice Specific Control Data" is described in Table 6.2-5:</w:t>
      </w:r>
    </w:p>
    <w:p w14:paraId="73937CDE" w14:textId="77777777" w:rsidR="005E2B6A" w:rsidRDefault="005E2B6A" w:rsidP="005E2B6A">
      <w:pPr>
        <w:pStyle w:val="TH"/>
      </w:pPr>
      <w:r>
        <w:lastRenderedPageBreak/>
        <w:t>Table 6.2-5: Network slice specific policy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E2B6A" w:rsidRPr="00F70B61" w14:paraId="0CDC33C3" w14:textId="77777777" w:rsidTr="0045273B">
        <w:trPr>
          <w:cantSplit/>
          <w:tblHeader/>
        </w:trPr>
        <w:tc>
          <w:tcPr>
            <w:tcW w:w="2093" w:type="dxa"/>
          </w:tcPr>
          <w:p w14:paraId="7C2A4B3B" w14:textId="77777777" w:rsidR="005E2B6A" w:rsidRPr="00F70B61" w:rsidRDefault="005E2B6A" w:rsidP="0045273B">
            <w:pPr>
              <w:pStyle w:val="TAH"/>
            </w:pPr>
            <w:r w:rsidRPr="00BD766F">
              <w:t>Information name</w:t>
            </w:r>
          </w:p>
        </w:tc>
        <w:tc>
          <w:tcPr>
            <w:tcW w:w="4961" w:type="dxa"/>
          </w:tcPr>
          <w:p w14:paraId="7D95021A" w14:textId="77777777" w:rsidR="005E2B6A" w:rsidRPr="00F70B61" w:rsidRDefault="005E2B6A" w:rsidP="0045273B">
            <w:pPr>
              <w:pStyle w:val="TAH"/>
            </w:pPr>
            <w:r w:rsidRPr="00BD766F">
              <w:t>Description</w:t>
            </w:r>
          </w:p>
        </w:tc>
        <w:tc>
          <w:tcPr>
            <w:tcW w:w="1134" w:type="dxa"/>
          </w:tcPr>
          <w:p w14:paraId="587EA065" w14:textId="77777777" w:rsidR="005E2B6A" w:rsidRPr="00F70B61" w:rsidRDefault="005E2B6A" w:rsidP="0045273B">
            <w:pPr>
              <w:pStyle w:val="TAH"/>
            </w:pPr>
            <w:r w:rsidRPr="00BD766F">
              <w:t>Category</w:t>
            </w:r>
          </w:p>
        </w:tc>
      </w:tr>
      <w:tr w:rsidR="005E2B6A" w:rsidRPr="00F70B61" w14:paraId="4B49FDFD" w14:textId="77777777" w:rsidTr="0045273B">
        <w:trPr>
          <w:cantSplit/>
        </w:trPr>
        <w:tc>
          <w:tcPr>
            <w:tcW w:w="2093" w:type="dxa"/>
          </w:tcPr>
          <w:p w14:paraId="76BA76FC" w14:textId="77777777" w:rsidR="005E2B6A" w:rsidRPr="00E97C2C" w:rsidRDefault="005E2B6A" w:rsidP="0045273B">
            <w:pPr>
              <w:pStyle w:val="TAL"/>
            </w:pPr>
            <w:r>
              <w:t>Maximum UL data rate per S-NSSAI</w:t>
            </w:r>
          </w:p>
        </w:tc>
        <w:tc>
          <w:tcPr>
            <w:tcW w:w="4961" w:type="dxa"/>
          </w:tcPr>
          <w:p w14:paraId="6A7395C2" w14:textId="77777777" w:rsidR="005E2B6A" w:rsidRPr="00E97C2C" w:rsidRDefault="005E2B6A" w:rsidP="0045273B">
            <w:pPr>
              <w:pStyle w:val="TAL"/>
            </w:pPr>
            <w:r>
              <w:t>The maximum uplink data rate limited for a specific network slice</w:t>
            </w:r>
          </w:p>
        </w:tc>
        <w:tc>
          <w:tcPr>
            <w:tcW w:w="1134" w:type="dxa"/>
          </w:tcPr>
          <w:p w14:paraId="6F452930" w14:textId="77777777" w:rsidR="005E2B6A" w:rsidRPr="00BD10A8" w:rsidRDefault="005E2B6A" w:rsidP="0045273B">
            <w:pPr>
              <w:pStyle w:val="TAL"/>
            </w:pPr>
            <w:r w:rsidRPr="00640110">
              <w:t>Optional</w:t>
            </w:r>
          </w:p>
        </w:tc>
      </w:tr>
      <w:tr w:rsidR="005E2B6A" w:rsidRPr="00F70B61" w14:paraId="6F565E55" w14:textId="77777777" w:rsidTr="0045273B">
        <w:trPr>
          <w:cantSplit/>
        </w:trPr>
        <w:tc>
          <w:tcPr>
            <w:tcW w:w="2093" w:type="dxa"/>
          </w:tcPr>
          <w:p w14:paraId="70A1ADF2" w14:textId="77777777" w:rsidR="005E2B6A" w:rsidRDefault="005E2B6A" w:rsidP="0045273B">
            <w:pPr>
              <w:pStyle w:val="TAL"/>
            </w:pPr>
            <w:r>
              <w:t>Maximum DL data rate per S-NSSAI</w:t>
            </w:r>
          </w:p>
        </w:tc>
        <w:tc>
          <w:tcPr>
            <w:tcW w:w="4961" w:type="dxa"/>
          </w:tcPr>
          <w:p w14:paraId="059B115B" w14:textId="77777777" w:rsidR="005E2B6A" w:rsidRDefault="005E2B6A" w:rsidP="0045273B">
            <w:pPr>
              <w:pStyle w:val="TAL"/>
            </w:pPr>
            <w:r>
              <w:t>The maximum downlink data rate limited for a specific network slice</w:t>
            </w:r>
          </w:p>
        </w:tc>
        <w:tc>
          <w:tcPr>
            <w:tcW w:w="1134" w:type="dxa"/>
          </w:tcPr>
          <w:p w14:paraId="28F58E07" w14:textId="77777777" w:rsidR="005E2B6A" w:rsidRPr="00BD766F" w:rsidRDefault="005E2B6A" w:rsidP="0045273B">
            <w:pPr>
              <w:pStyle w:val="TAL"/>
              <w:rPr>
                <w:szCs w:val="18"/>
              </w:rPr>
            </w:pPr>
            <w:r w:rsidRPr="00565D7A">
              <w:t>Optional</w:t>
            </w:r>
          </w:p>
        </w:tc>
      </w:tr>
      <w:tr w:rsidR="005E2B6A" w:rsidRPr="00F70B61" w14:paraId="4B9057A1" w14:textId="77777777" w:rsidTr="0045273B">
        <w:trPr>
          <w:cantSplit/>
        </w:trPr>
        <w:tc>
          <w:tcPr>
            <w:tcW w:w="2093" w:type="dxa"/>
          </w:tcPr>
          <w:p w14:paraId="5F6DE122" w14:textId="77777777" w:rsidR="005E2B6A" w:rsidRDefault="005E2B6A" w:rsidP="0045273B">
            <w:pPr>
              <w:pStyle w:val="TAL"/>
            </w:pPr>
            <w:r>
              <w:t>Remaining Maximum UL data rate per S-NSSAI</w:t>
            </w:r>
          </w:p>
        </w:tc>
        <w:tc>
          <w:tcPr>
            <w:tcW w:w="4961" w:type="dxa"/>
          </w:tcPr>
          <w:p w14:paraId="1562B1BE" w14:textId="77777777" w:rsidR="005E2B6A" w:rsidRDefault="005E2B6A" w:rsidP="0045273B">
            <w:pPr>
              <w:pStyle w:val="TAL"/>
            </w:pPr>
            <w:r>
              <w:t>The remaining maximum uplink data rate limited for a specific network slice.</w:t>
            </w:r>
          </w:p>
        </w:tc>
        <w:tc>
          <w:tcPr>
            <w:tcW w:w="1134" w:type="dxa"/>
          </w:tcPr>
          <w:p w14:paraId="06497814" w14:textId="77777777" w:rsidR="005E2B6A" w:rsidRPr="00BD766F" w:rsidRDefault="005E2B6A" w:rsidP="0045273B">
            <w:pPr>
              <w:pStyle w:val="TAL"/>
              <w:rPr>
                <w:szCs w:val="18"/>
              </w:rPr>
            </w:pPr>
            <w:r w:rsidRPr="00D42921">
              <w:t>Optional</w:t>
            </w:r>
          </w:p>
        </w:tc>
      </w:tr>
      <w:tr w:rsidR="005E2B6A" w:rsidRPr="00F70B61" w14:paraId="5A075927" w14:textId="77777777" w:rsidTr="0045273B">
        <w:trPr>
          <w:cantSplit/>
        </w:trPr>
        <w:tc>
          <w:tcPr>
            <w:tcW w:w="2093" w:type="dxa"/>
          </w:tcPr>
          <w:p w14:paraId="7B7E9673" w14:textId="77777777" w:rsidR="005E2B6A" w:rsidRDefault="005E2B6A" w:rsidP="0045273B">
            <w:pPr>
              <w:pStyle w:val="TAL"/>
            </w:pPr>
            <w:r>
              <w:t>Remaining Maximum DL data rate per S-NSSAI</w:t>
            </w:r>
          </w:p>
        </w:tc>
        <w:tc>
          <w:tcPr>
            <w:tcW w:w="4961" w:type="dxa"/>
          </w:tcPr>
          <w:p w14:paraId="425EA73F" w14:textId="77777777" w:rsidR="005E2B6A" w:rsidRDefault="005E2B6A" w:rsidP="0045273B">
            <w:pPr>
              <w:pStyle w:val="TAL"/>
            </w:pPr>
            <w:r>
              <w:t>The remaining maximum downlink data rate limited for a specific network slice.</w:t>
            </w:r>
          </w:p>
        </w:tc>
        <w:tc>
          <w:tcPr>
            <w:tcW w:w="1134" w:type="dxa"/>
          </w:tcPr>
          <w:p w14:paraId="44430443" w14:textId="77777777" w:rsidR="005E2B6A" w:rsidRPr="00BD766F" w:rsidRDefault="005E2B6A" w:rsidP="0045273B">
            <w:pPr>
              <w:pStyle w:val="TAL"/>
              <w:rPr>
                <w:szCs w:val="18"/>
              </w:rPr>
            </w:pPr>
            <w:r w:rsidRPr="00565D7A">
              <w:t>Optional</w:t>
            </w:r>
          </w:p>
        </w:tc>
      </w:tr>
    </w:tbl>
    <w:p w14:paraId="49566E16" w14:textId="77777777" w:rsidR="00874940" w:rsidRDefault="00874940" w:rsidP="002F31FB">
      <w:pPr>
        <w:jc w:val="center"/>
        <w:rPr>
          <w:color w:val="FF0000"/>
          <w:sz w:val="36"/>
        </w:rPr>
      </w:pPr>
    </w:p>
    <w:p w14:paraId="7F61D044" w14:textId="5062F176" w:rsidR="005E2B6A" w:rsidRDefault="005E2B6A" w:rsidP="002F31FB">
      <w:pPr>
        <w:jc w:val="center"/>
        <w:rPr>
          <w:color w:val="FF0000"/>
          <w:sz w:val="36"/>
        </w:rPr>
      </w:pPr>
      <w:r w:rsidRPr="004A0F5A">
        <w:rPr>
          <w:color w:val="FF0000"/>
          <w:sz w:val="36"/>
        </w:rPr>
        <w:t xml:space="preserve">*************** </w:t>
      </w:r>
      <w:r>
        <w:rPr>
          <w:rFonts w:hint="eastAsia"/>
          <w:color w:val="FF0000"/>
          <w:sz w:val="36"/>
          <w:lang w:eastAsia="zh-CN"/>
        </w:rPr>
        <w:t>Next</w:t>
      </w:r>
      <w:r>
        <w:rPr>
          <w:color w:val="FF0000"/>
          <w:sz w:val="36"/>
          <w:lang w:eastAsia="zh-CN"/>
        </w:rPr>
        <w:t xml:space="preserve"> Change</w:t>
      </w:r>
      <w:r w:rsidRPr="004A0F5A">
        <w:rPr>
          <w:color w:val="FF0000"/>
          <w:sz w:val="36"/>
        </w:rPr>
        <w:t xml:space="preserve"> ***************</w:t>
      </w:r>
    </w:p>
    <w:p w14:paraId="505CFBE7" w14:textId="77777777" w:rsidR="005E2B6A" w:rsidRDefault="005E2B6A" w:rsidP="005E2B6A">
      <w:pPr>
        <w:pStyle w:val="4"/>
      </w:pPr>
      <w:bookmarkStart w:id="22" w:name="_Toc75429309"/>
      <w:r>
        <w:t>6.2.1.9</w:t>
      </w:r>
      <w:r>
        <w:tab/>
        <w:t>Monitoring the data rate per Network Slice for a UE</w:t>
      </w:r>
      <w:bookmarkEnd w:id="22"/>
    </w:p>
    <w:p w14:paraId="1A38B8D1" w14:textId="77777777" w:rsidR="005E2B6A" w:rsidRDefault="005E2B6A" w:rsidP="005E2B6A">
      <w:r>
        <w:t>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TS 23.501 [2], for example by using local operator policies in the SMF, SUPI ranges or explicit indication from the AMF to select the PCF selected for the UE.</w:t>
      </w:r>
    </w:p>
    <w:p w14:paraId="0D16F2FC" w14:textId="77777777" w:rsidR="005E2B6A" w:rsidRDefault="005E2B6A" w:rsidP="005E2B6A">
      <w:r>
        <w:t xml:space="preserve">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w:t>
      </w:r>
      <w:proofErr w:type="spellStart"/>
      <w:r>
        <w:t>QoS</w:t>
      </w:r>
      <w:proofErr w:type="spellEnd"/>
      <w:r>
        <w:t xml:space="preserve"> or charging keys(s)) and interact with the SMF accordingly. When the data rate per S-NSSAI for a UE falls below that percentage of the UE-Slice-MBR value, the PCF may relax the traffic restrictions for individual PDU Sessions or PCC rules.</w:t>
      </w:r>
    </w:p>
    <w:p w14:paraId="447464D8" w14:textId="769B4BF5" w:rsidR="005E2B6A" w:rsidRDefault="005E2B6A" w:rsidP="005E2B6A">
      <w:pPr>
        <w:pStyle w:val="NO"/>
        <w:rPr>
          <w:ins w:id="23" w:author="ZTE03" w:date="2021-08-06T19:48:00Z"/>
        </w:rPr>
      </w:pPr>
      <w:r>
        <w:t>NOTE</w:t>
      </w:r>
      <w:ins w:id="24" w:author="ZTE03" w:date="2021-08-06T19:48:00Z">
        <w:r>
          <w:t xml:space="preserve"> 1</w:t>
        </w:r>
      </w:ins>
      <w:r>
        <w:t>:</w:t>
      </w:r>
      <w:r>
        <w:tab/>
        <w:t>It is recommended to avoid frequent policy decisions which trigger a signalling with the UE (like change of Session-AMBR or change of MBR in a PCC rule belonging to a GBR service data flow).</w:t>
      </w:r>
    </w:p>
    <w:p w14:paraId="1667BA5A" w14:textId="042C2915" w:rsidR="005E2B6A" w:rsidRPr="005E2B6A" w:rsidDel="00275951" w:rsidRDefault="005E2B6A" w:rsidP="005E2B6A">
      <w:pPr>
        <w:pStyle w:val="NO"/>
        <w:rPr>
          <w:del w:id="25" w:author="ZTE03" w:date="2021-08-06T20:08:00Z"/>
        </w:rPr>
      </w:pPr>
      <w:ins w:id="26" w:author="ZTE03" w:date="2021-08-06T19:48:00Z">
        <w:r>
          <w:t>NOTE 2:</w:t>
        </w:r>
        <w:r>
          <w:tab/>
        </w:r>
      </w:ins>
      <w:ins w:id="27" w:author="ZTE03" w:date="2021-08-06T20:06:00Z">
        <w:r w:rsidR="00113C2F">
          <w:rPr>
            <w:rFonts w:hint="eastAsia"/>
            <w:lang w:eastAsia="zh-CN"/>
          </w:rPr>
          <w:t>At</w:t>
        </w:r>
        <w:r w:rsidR="00113C2F">
          <w:rPr>
            <w:lang w:eastAsia="zh-CN"/>
          </w:rPr>
          <w:t xml:space="preserve"> the same time the UE</w:t>
        </w:r>
      </w:ins>
      <w:ins w:id="28" w:author="ZTE03" w:date="2021-08-06T20:07:00Z">
        <w:r w:rsidR="00113C2F">
          <w:rPr>
            <w:lang w:eastAsia="zh-CN"/>
          </w:rPr>
          <w:t>-Slice-</w:t>
        </w:r>
        <w:r w:rsidR="00113C2F">
          <w:rPr>
            <w:rFonts w:hint="eastAsia"/>
            <w:lang w:eastAsia="zh-CN"/>
          </w:rPr>
          <w:t>MBR</w:t>
        </w:r>
        <w:r w:rsidR="00113C2F">
          <w:rPr>
            <w:lang w:eastAsia="zh-CN"/>
          </w:rPr>
          <w:t xml:space="preserve"> may be enforced in the NG-RAN, as described in TS</w:t>
        </w:r>
        <w:r w:rsidR="00113C2F">
          <w:t> </w:t>
        </w:r>
        <w:r w:rsidR="00113C2F">
          <w:rPr>
            <w:lang w:eastAsia="zh-CN"/>
          </w:rPr>
          <w:t>23.501</w:t>
        </w:r>
        <w:r w:rsidR="00113C2F">
          <w:t> [2]</w:t>
        </w:r>
        <w:r w:rsidR="00113C2F">
          <w:rPr>
            <w:lang w:eastAsia="zh-CN"/>
          </w:rPr>
          <w:t xml:space="preserve"> clause</w:t>
        </w:r>
      </w:ins>
      <w:ins w:id="29" w:author="ZTE03" w:date="2021-08-06T20:08:00Z">
        <w:r w:rsidR="00113C2F">
          <w:t> </w:t>
        </w:r>
      </w:ins>
      <w:ins w:id="30" w:author="ZTE03" w:date="2021-08-06T20:07:00Z">
        <w:r w:rsidR="00113C2F">
          <w:rPr>
            <w:lang w:eastAsia="zh-CN"/>
          </w:rPr>
          <w:t>5.15.13.</w:t>
        </w:r>
      </w:ins>
    </w:p>
    <w:p w14:paraId="667FD00A" w14:textId="77777777" w:rsidR="005E2B6A" w:rsidRPr="00275951" w:rsidRDefault="005E2B6A" w:rsidP="00275951">
      <w:pPr>
        <w:pStyle w:val="NO"/>
        <w:rPr>
          <w:ins w:id="31" w:author="ZTE03" w:date="2021-07-24T15:28:00Z"/>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8152F" w14:textId="77777777" w:rsidR="00C207B3" w:rsidRDefault="00C207B3">
      <w:r>
        <w:separator/>
      </w:r>
    </w:p>
  </w:endnote>
  <w:endnote w:type="continuationSeparator" w:id="0">
    <w:p w14:paraId="4F95803D" w14:textId="77777777" w:rsidR="00C207B3" w:rsidRDefault="00C2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1A419" w14:textId="77777777" w:rsidR="00C207B3" w:rsidRDefault="00C207B3">
      <w:r>
        <w:separator/>
      </w:r>
    </w:p>
  </w:footnote>
  <w:footnote w:type="continuationSeparator" w:id="0">
    <w:p w14:paraId="68D6390B" w14:textId="77777777" w:rsidR="00C207B3" w:rsidRDefault="00C207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C2F"/>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121"/>
    <w:rsid w:val="0021661B"/>
    <w:rsid w:val="00220BDC"/>
    <w:rsid w:val="002344D0"/>
    <w:rsid w:val="00235192"/>
    <w:rsid w:val="002378F7"/>
    <w:rsid w:val="0025260D"/>
    <w:rsid w:val="00256BE5"/>
    <w:rsid w:val="0026004D"/>
    <w:rsid w:val="002602E2"/>
    <w:rsid w:val="002608AA"/>
    <w:rsid w:val="002640DD"/>
    <w:rsid w:val="00275951"/>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D745F"/>
    <w:rsid w:val="002E0955"/>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3F12"/>
    <w:rsid w:val="003E52F0"/>
    <w:rsid w:val="003F1ADD"/>
    <w:rsid w:val="003F1E57"/>
    <w:rsid w:val="00400226"/>
    <w:rsid w:val="00403BFE"/>
    <w:rsid w:val="00406380"/>
    <w:rsid w:val="00410371"/>
    <w:rsid w:val="00416F85"/>
    <w:rsid w:val="00421175"/>
    <w:rsid w:val="004242F1"/>
    <w:rsid w:val="004249E3"/>
    <w:rsid w:val="00432F56"/>
    <w:rsid w:val="00437E51"/>
    <w:rsid w:val="00441F42"/>
    <w:rsid w:val="00447F07"/>
    <w:rsid w:val="0045273B"/>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B6A"/>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67C"/>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0833"/>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561"/>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791"/>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4F4B"/>
    <w:rsid w:val="00B05781"/>
    <w:rsid w:val="00B15143"/>
    <w:rsid w:val="00B15FA0"/>
    <w:rsid w:val="00B1766B"/>
    <w:rsid w:val="00B2247B"/>
    <w:rsid w:val="00B258BB"/>
    <w:rsid w:val="00B304B9"/>
    <w:rsid w:val="00B31AAB"/>
    <w:rsid w:val="00B344E1"/>
    <w:rsid w:val="00B34B5B"/>
    <w:rsid w:val="00B420DF"/>
    <w:rsid w:val="00B4438E"/>
    <w:rsid w:val="00B45066"/>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07B3"/>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260B"/>
    <w:rsid w:val="00D858AE"/>
    <w:rsid w:val="00D873BE"/>
    <w:rsid w:val="00D90FA9"/>
    <w:rsid w:val="00DA1CE3"/>
    <w:rsid w:val="00DA7516"/>
    <w:rsid w:val="00DA7AC8"/>
    <w:rsid w:val="00DB1190"/>
    <w:rsid w:val="00DB241A"/>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165"/>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43E2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460FFC33"/>
  <w15:docId w15:val="{97FF9AB0-F9B5-4EC1-A172-68877DAD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184305-CBF2-4531-9C4D-B4D35C81A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1394</TotalTime>
  <Pages>5</Pages>
  <Words>2156</Words>
  <Characters>12294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9</cp:revision>
  <cp:lastPrinted>1900-01-01T05:00:00Z</cp:lastPrinted>
  <dcterms:created xsi:type="dcterms:W3CDTF">2021-07-13T15:25:00Z</dcterms:created>
  <dcterms:modified xsi:type="dcterms:W3CDTF">2021-08-10T15:46:00Z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